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6E786" w14:textId="5788FAF5" w:rsidR="00066D48" w:rsidRDefault="73C38CE1" w:rsidP="002A298E">
      <w:pPr>
        <w:rPr>
          <w:rFonts w:ascii="Calibri" w:eastAsia="Calibri" w:hAnsi="Calibri" w:cs="Calibri"/>
        </w:rPr>
      </w:pPr>
      <w:r>
        <w:rPr>
          <w:noProof/>
        </w:rPr>
        <w:drawing>
          <wp:anchor distT="0" distB="0" distL="114300" distR="114300" simplePos="0" relativeHeight="251658240" behindDoc="0" locked="0" layoutInCell="1" allowOverlap="1" wp14:anchorId="048C8BAD" wp14:editId="76FD56EF">
            <wp:simplePos x="0" y="0"/>
            <wp:positionH relativeFrom="column">
              <wp:align>left</wp:align>
            </wp:positionH>
            <wp:positionV relativeFrom="paragraph">
              <wp:posOffset>0</wp:posOffset>
            </wp:positionV>
            <wp:extent cx="2638425" cy="681593"/>
            <wp:effectExtent l="0" t="0" r="0" b="0"/>
            <wp:wrapSquare wrapText="bothSides"/>
            <wp:docPr id="2108569382" name="Picture 2108569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38425" cy="681593"/>
                    </a:xfrm>
                    <a:prstGeom prst="rect">
                      <a:avLst/>
                    </a:prstGeom>
                  </pic:spPr>
                </pic:pic>
              </a:graphicData>
            </a:graphic>
            <wp14:sizeRelH relativeFrom="page">
              <wp14:pctWidth>0</wp14:pctWidth>
            </wp14:sizeRelH>
            <wp14:sizeRelV relativeFrom="page">
              <wp14:pctHeight>0</wp14:pctHeight>
            </wp14:sizeRelV>
          </wp:anchor>
        </w:drawing>
      </w:r>
      <w:r w:rsidRPr="00E5D7E9">
        <w:rPr>
          <w:rFonts w:ascii="Calibri" w:eastAsia="Calibri" w:hAnsi="Calibri" w:cs="Calibri"/>
        </w:rPr>
        <w:t>Chamber of Commerce</w:t>
      </w:r>
      <w:r w:rsidR="000B587E">
        <w:br/>
      </w:r>
      <w:r w:rsidRPr="00E5D7E9">
        <w:rPr>
          <w:rFonts w:ascii="Calibri" w:eastAsia="Calibri" w:hAnsi="Calibri" w:cs="Calibri"/>
        </w:rPr>
        <w:t>Business Development Centre</w:t>
      </w:r>
      <w:r w:rsidR="000B587E">
        <w:br/>
      </w:r>
      <w:r w:rsidRPr="00E5D7E9">
        <w:rPr>
          <w:rFonts w:ascii="Calibri" w:eastAsia="Calibri" w:hAnsi="Calibri" w:cs="Calibri"/>
        </w:rPr>
        <w:t>Market Buildings</w:t>
      </w:r>
      <w:r w:rsidR="000B587E">
        <w:br/>
      </w:r>
      <w:r w:rsidRPr="00E5D7E9">
        <w:rPr>
          <w:rFonts w:ascii="Calibri" w:eastAsia="Calibri" w:hAnsi="Calibri" w:cs="Calibri"/>
        </w:rPr>
        <w:t>St Peter Port GY1 1HE</w:t>
      </w:r>
      <w:r w:rsidRPr="5988DC97">
        <w:rPr>
          <w:rFonts w:ascii="Calibri" w:eastAsia="Calibri" w:hAnsi="Calibri" w:cs="Calibri"/>
        </w:rPr>
        <w:t xml:space="preserve"> </w:t>
      </w:r>
    </w:p>
    <w:p w14:paraId="39310431" w14:textId="77777777" w:rsidR="002A298E" w:rsidRDefault="002A298E" w:rsidP="002A298E">
      <w:pPr>
        <w:rPr>
          <w:rFonts w:ascii="Calibri" w:eastAsia="Calibri" w:hAnsi="Calibri" w:cs="Calibri"/>
        </w:rPr>
      </w:pPr>
    </w:p>
    <w:p w14:paraId="04765326" w14:textId="77777777" w:rsidR="002A298E" w:rsidRDefault="002A298E" w:rsidP="002A298E">
      <w:pPr>
        <w:rPr>
          <w:rFonts w:ascii="Calibri" w:eastAsia="Calibri" w:hAnsi="Calibri" w:cs="Calibri"/>
        </w:rPr>
      </w:pPr>
    </w:p>
    <w:p w14:paraId="1EB7F8B4" w14:textId="5723F09E" w:rsidR="00066D48" w:rsidRDefault="0A63FFF4" w:rsidP="002A298E">
      <w:pPr>
        <w:rPr>
          <w:rFonts w:ascii="Calibri" w:eastAsia="Calibri" w:hAnsi="Calibri" w:cs="Calibri"/>
        </w:rPr>
      </w:pPr>
      <w:r w:rsidRPr="4C1FD994">
        <w:rPr>
          <w:rFonts w:ascii="Calibri" w:eastAsia="Calibri" w:hAnsi="Calibri" w:cs="Calibri"/>
        </w:rPr>
        <w:t xml:space="preserve">Deputy </w:t>
      </w:r>
      <w:r w:rsidR="20325176" w:rsidRPr="4C1FD994">
        <w:rPr>
          <w:rFonts w:ascii="Calibri" w:eastAsia="Calibri" w:hAnsi="Calibri" w:cs="Calibri"/>
        </w:rPr>
        <w:t>de Saumarez</w:t>
      </w:r>
      <w:r w:rsidR="000B587E">
        <w:br/>
      </w:r>
      <w:r w:rsidRPr="4C1FD994">
        <w:rPr>
          <w:rFonts w:ascii="Calibri" w:eastAsia="Calibri" w:hAnsi="Calibri" w:cs="Calibri"/>
        </w:rPr>
        <w:t>President</w:t>
      </w:r>
      <w:r w:rsidR="4DE228F5" w:rsidRPr="4C1FD994">
        <w:rPr>
          <w:rFonts w:ascii="Calibri" w:eastAsia="Calibri" w:hAnsi="Calibri" w:cs="Calibri"/>
        </w:rPr>
        <w:t xml:space="preserve"> </w:t>
      </w:r>
      <w:r w:rsidRPr="4C1FD994">
        <w:rPr>
          <w:rFonts w:ascii="Calibri" w:eastAsia="Calibri" w:hAnsi="Calibri" w:cs="Calibri"/>
        </w:rPr>
        <w:t>Committee for Employment and Social Security</w:t>
      </w:r>
    </w:p>
    <w:p w14:paraId="5E878CEE" w14:textId="0E4A287F" w:rsidR="00066D48" w:rsidRDefault="73C38CE1" w:rsidP="002A298E">
      <w:r w:rsidRPr="4C1FD994">
        <w:rPr>
          <w:b/>
          <w:bCs/>
        </w:rPr>
        <w:t xml:space="preserve">BY EMAIL: </w:t>
      </w:r>
      <w:hyperlink r:id="rId11">
        <w:r w:rsidR="034EFD07" w:rsidRPr="4C1FD994">
          <w:rPr>
            <w:rStyle w:val="Hyperlink"/>
            <w:rFonts w:ascii="Calibri" w:eastAsia="Calibri" w:hAnsi="Calibri" w:cs="Calibri"/>
            <w:color w:val="000000" w:themeColor="text1"/>
          </w:rPr>
          <w:t>equality@gov.gg</w:t>
        </w:r>
      </w:hyperlink>
      <w:r w:rsidR="034EFD07" w:rsidRPr="4C1FD994">
        <w:rPr>
          <w:rFonts w:ascii="Calibri" w:eastAsia="Calibri" w:hAnsi="Calibri" w:cs="Calibri"/>
          <w:color w:val="000000" w:themeColor="text1"/>
        </w:rPr>
        <w:t xml:space="preserve"> </w:t>
      </w:r>
      <w:r w:rsidR="000B587E">
        <w:br/>
      </w:r>
    </w:p>
    <w:p w14:paraId="60DD6056" w14:textId="756A19B4" w:rsidR="00066D48" w:rsidRDefault="79BF0A86" w:rsidP="002A298E">
      <w:pPr>
        <w:jc w:val="both"/>
      </w:pPr>
      <w:r>
        <w:t xml:space="preserve">Dear Deputy </w:t>
      </w:r>
      <w:r w:rsidR="1DFC8CC2">
        <w:t>de Saumarez,</w:t>
      </w:r>
    </w:p>
    <w:p w14:paraId="735B228F" w14:textId="77777777" w:rsidR="002A298E" w:rsidRPr="002A298E" w:rsidRDefault="002A298E" w:rsidP="002A298E">
      <w:pPr>
        <w:jc w:val="both"/>
      </w:pPr>
      <w:r w:rsidRPr="002A298E">
        <w:rPr>
          <w:b/>
          <w:bCs/>
        </w:rPr>
        <w:t>Subject: Consultation – Legislation to protect against age discrimination</w:t>
      </w:r>
    </w:p>
    <w:p w14:paraId="61FD2F49" w14:textId="69C9234F" w:rsidR="00066D48" w:rsidRDefault="79BF0A86" w:rsidP="002A298E">
      <w:pPr>
        <w:jc w:val="both"/>
      </w:pPr>
      <w:r>
        <w:t xml:space="preserve">I am writing on behalf of the Chamber of Commerce and our members in response to your request for feedback on the </w:t>
      </w:r>
      <w:r w:rsidR="6144073F">
        <w:t xml:space="preserve">Consultation to introduce legislation to protect against age </w:t>
      </w:r>
      <w:r w:rsidR="220062D6">
        <w:t>discrimination.</w:t>
      </w:r>
      <w:r w:rsidRPr="4C1FD994">
        <w:rPr>
          <w:rFonts w:ascii="Calibri" w:eastAsia="Calibri" w:hAnsi="Calibri" w:cs="Calibri"/>
        </w:rPr>
        <w:t xml:space="preserve"> </w:t>
      </w:r>
      <w:r>
        <w:t>We appreciate the opportunity to provide our input and suggestions on matters that are of vital importance to our local business community.</w:t>
      </w:r>
    </w:p>
    <w:p w14:paraId="3C3C6637" w14:textId="4A7B0FE2" w:rsidR="002A298E" w:rsidRDefault="79BF0A86" w:rsidP="002A298E">
      <w:pPr>
        <w:jc w:val="both"/>
      </w:pPr>
      <w:r>
        <w:t xml:space="preserve">Firstly, we commend the </w:t>
      </w:r>
      <w:r w:rsidR="002A298E">
        <w:t xml:space="preserve">Committee's </w:t>
      </w:r>
      <w:r>
        <w:t xml:space="preserve">commitment to seeking stakeholder feedback and ensuring that the voices of businesses are heard. With this in mind, we have reviewed the information shared and gathered insights from our members. Please note we received </w:t>
      </w:r>
      <w:r w:rsidR="00E110A8">
        <w:t>49</w:t>
      </w:r>
      <w:r>
        <w:t xml:space="preserve"> survey responses, and our feedback is based on this data. We have over </w:t>
      </w:r>
      <w:r w:rsidR="08860340">
        <w:t>45</w:t>
      </w:r>
      <w:r>
        <w:t xml:space="preserve">0 members, </w:t>
      </w:r>
      <w:r w:rsidR="24D487CA">
        <w:t>approximately</w:t>
      </w:r>
      <w:r w:rsidR="4D34E602">
        <w:t xml:space="preserve"> 80% of which </w:t>
      </w:r>
      <w:r>
        <w:t xml:space="preserve">is comprised of SMEs. </w:t>
      </w:r>
      <w:r w:rsidR="002A298E">
        <w:t>However, l</w:t>
      </w:r>
      <w:r w:rsidR="00156D4F">
        <w:t>arger businesses with over 26 employees made up over 40% of the respondents to this survey</w:t>
      </w:r>
      <w:r w:rsidR="002A298E">
        <w:t>.</w:t>
      </w:r>
      <w:r w:rsidR="00156D4F">
        <w:t xml:space="preserve"> </w:t>
      </w:r>
      <w:r w:rsidR="002A298E" w:rsidRPr="002A298E">
        <w:t xml:space="preserve">Therefore, we consider that the survey responses came from a good cross-section of businesses. </w:t>
      </w:r>
    </w:p>
    <w:p w14:paraId="7716A9A9" w14:textId="4D9E7A25" w:rsidR="00156D4F" w:rsidRDefault="002A298E" w:rsidP="00F65E88">
      <w:pPr>
        <w:jc w:val="both"/>
      </w:pPr>
      <w:r>
        <w:t>O</w:t>
      </w:r>
      <w:r w:rsidR="00156D4F">
        <w:t>n average</w:t>
      </w:r>
      <w:r>
        <w:t>,</w:t>
      </w:r>
      <w:r w:rsidR="00156D4F">
        <w:t xml:space="preserve"> most of the respondents had at least one employee </w:t>
      </w:r>
      <w:r>
        <w:t>(</w:t>
      </w:r>
      <w:r w:rsidR="00156D4F">
        <w:t>that they were aware of</w:t>
      </w:r>
      <w:r>
        <w:t>)</w:t>
      </w:r>
      <w:r w:rsidR="00156D4F">
        <w:t xml:space="preserve"> who is over the current States pension age, and an average of four employees aged 60 or over. </w:t>
      </w:r>
    </w:p>
    <w:p w14:paraId="123782AE" w14:textId="3F6793F8" w:rsidR="00156D4F" w:rsidRDefault="00156D4F" w:rsidP="002A298E">
      <w:pPr>
        <w:spacing w:after="0"/>
        <w:jc w:val="both"/>
        <w:rPr>
          <w:rFonts w:ascii="Calibri" w:eastAsia="Calibri" w:hAnsi="Calibri" w:cs="Calibri"/>
        </w:rPr>
      </w:pPr>
    </w:p>
    <w:p w14:paraId="7F695137" w14:textId="5D5478E5" w:rsidR="58388C69" w:rsidRDefault="58388C69" w:rsidP="002A298E">
      <w:pPr>
        <w:jc w:val="both"/>
      </w:pPr>
      <w:r>
        <w:t>We have included a full set of the responses for you</w:t>
      </w:r>
      <w:r w:rsidR="00A31D07">
        <w:t>r</w:t>
      </w:r>
      <w:r>
        <w:t xml:space="preserve"> information, but we have</w:t>
      </w:r>
      <w:r w:rsidR="002A298E">
        <w:t xml:space="preserve"> also</w:t>
      </w:r>
      <w:r>
        <w:t xml:space="preserve"> outlined </w:t>
      </w:r>
      <w:r w:rsidR="002A298E">
        <w:t xml:space="preserve">their </w:t>
      </w:r>
      <w:r>
        <w:t>key concerns and areas of support below.</w:t>
      </w:r>
      <w:r w:rsidR="000B587E">
        <w:t xml:space="preserve"> We have also broken down our findings into the Part</w:t>
      </w:r>
      <w:r w:rsidR="002A298E">
        <w:t>s</w:t>
      </w:r>
      <w:r w:rsidR="000B587E">
        <w:t xml:space="preserve"> A and B questions originally posed by the </w:t>
      </w:r>
      <w:r w:rsidR="002A298E">
        <w:t xml:space="preserve">Committee </w:t>
      </w:r>
      <w:r w:rsidR="000B587E">
        <w:t xml:space="preserve">in the consultation. </w:t>
      </w:r>
    </w:p>
    <w:p w14:paraId="73045982" w14:textId="0D6A1CD2" w:rsidR="61B71EF9" w:rsidRPr="000B587E" w:rsidRDefault="61B71EF9" w:rsidP="002A298E">
      <w:pPr>
        <w:pStyle w:val="Heading1"/>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Theme="minorHAnsi" w:hAnsiTheme="minorHAnsi" w:cstheme="minorHAnsi"/>
          <w:color w:val="000000" w:themeColor="text1"/>
        </w:rPr>
      </w:pPr>
      <w:r w:rsidRPr="000B587E">
        <w:rPr>
          <w:rFonts w:asciiTheme="minorHAnsi" w:hAnsiTheme="minorHAnsi" w:cstheme="minorHAnsi"/>
          <w:color w:val="000000" w:themeColor="text1"/>
        </w:rPr>
        <w:t>High level Commentary</w:t>
      </w:r>
    </w:p>
    <w:p w14:paraId="3F93965F" w14:textId="1704B854" w:rsidR="63998EF4" w:rsidRDefault="63998EF4" w:rsidP="002A298E">
      <w:pPr>
        <w:spacing w:before="240" w:after="240"/>
        <w:jc w:val="both"/>
      </w:pPr>
      <w:r w:rsidRPr="4C1FD994">
        <w:rPr>
          <w:rFonts w:ascii="Calibri" w:eastAsia="Calibri" w:hAnsi="Calibri" w:cs="Calibri"/>
        </w:rPr>
        <w:t>These statistics support the overall sentiment that</w:t>
      </w:r>
      <w:r w:rsidR="002A298E">
        <w:rPr>
          <w:rFonts w:ascii="Calibri" w:eastAsia="Calibri" w:hAnsi="Calibri" w:cs="Calibri"/>
        </w:rPr>
        <w:t>,</w:t>
      </w:r>
      <w:r w:rsidRPr="4C1FD994">
        <w:rPr>
          <w:rFonts w:ascii="Calibri" w:eastAsia="Calibri" w:hAnsi="Calibri" w:cs="Calibri"/>
        </w:rPr>
        <w:t xml:space="preserve"> while anti-discrimination measures are important</w:t>
      </w:r>
      <w:r w:rsidR="00E318DB">
        <w:rPr>
          <w:rFonts w:ascii="Calibri" w:eastAsia="Calibri" w:hAnsi="Calibri" w:cs="Calibri"/>
        </w:rPr>
        <w:t xml:space="preserve"> and welcomed</w:t>
      </w:r>
      <w:r w:rsidRPr="4C1FD994">
        <w:rPr>
          <w:rFonts w:ascii="Calibri" w:eastAsia="Calibri" w:hAnsi="Calibri" w:cs="Calibri"/>
        </w:rPr>
        <w:t>, businesses need practical flexibility to handle age-related employment issues in ways that are objective, clear, and manageable.</w:t>
      </w:r>
    </w:p>
    <w:p w14:paraId="77421E2E" w14:textId="69D17390" w:rsidR="6A808F8F" w:rsidRDefault="6A808F8F" w:rsidP="002A298E">
      <w:pPr>
        <w:spacing w:before="240" w:after="240"/>
        <w:jc w:val="both"/>
        <w:rPr>
          <w:rFonts w:ascii="Calibri" w:eastAsia="Calibri" w:hAnsi="Calibri" w:cs="Calibri"/>
        </w:rPr>
      </w:pPr>
      <w:r w:rsidRPr="4C1FD994">
        <w:rPr>
          <w:rFonts w:ascii="Calibri" w:eastAsia="Calibri" w:hAnsi="Calibri" w:cs="Calibri"/>
          <w:b/>
          <w:bCs/>
        </w:rPr>
        <w:t>Prohibition of Age Discrimination in Employment</w:t>
      </w:r>
      <w:r w:rsidRPr="4C1FD994">
        <w:rPr>
          <w:rFonts w:ascii="Calibri" w:eastAsia="Calibri" w:hAnsi="Calibri" w:cs="Calibri"/>
        </w:rPr>
        <w:t>:</w:t>
      </w:r>
    </w:p>
    <w:p w14:paraId="00292A22" w14:textId="7864C106" w:rsidR="6A808F8F" w:rsidRDefault="6A808F8F" w:rsidP="002A298E">
      <w:pPr>
        <w:spacing w:after="0"/>
        <w:jc w:val="both"/>
        <w:rPr>
          <w:rFonts w:ascii="Calibri" w:eastAsia="Calibri" w:hAnsi="Calibri" w:cs="Calibri"/>
        </w:rPr>
      </w:pPr>
      <w:r w:rsidRPr="4C1FD994">
        <w:rPr>
          <w:rFonts w:ascii="Calibri" w:eastAsia="Calibri" w:hAnsi="Calibri" w:cs="Calibri"/>
          <w:b/>
          <w:bCs/>
        </w:rPr>
        <w:lastRenderedPageBreak/>
        <w:t>8</w:t>
      </w:r>
      <w:r w:rsidR="00AA0115">
        <w:rPr>
          <w:rFonts w:ascii="Calibri" w:eastAsia="Calibri" w:hAnsi="Calibri" w:cs="Calibri"/>
          <w:b/>
          <w:bCs/>
        </w:rPr>
        <w:t>8</w:t>
      </w:r>
      <w:r w:rsidRPr="4C1FD994">
        <w:rPr>
          <w:rFonts w:ascii="Calibri" w:eastAsia="Calibri" w:hAnsi="Calibri" w:cs="Calibri"/>
          <w:b/>
          <w:bCs/>
        </w:rPr>
        <w:t>.</w:t>
      </w:r>
      <w:r w:rsidR="00AA0115">
        <w:rPr>
          <w:rFonts w:ascii="Calibri" w:eastAsia="Calibri" w:hAnsi="Calibri" w:cs="Calibri"/>
          <w:b/>
          <w:bCs/>
        </w:rPr>
        <w:t>1</w:t>
      </w:r>
      <w:r w:rsidRPr="4C1FD994">
        <w:rPr>
          <w:rFonts w:ascii="Calibri" w:eastAsia="Calibri" w:hAnsi="Calibri" w:cs="Calibri"/>
          <w:b/>
          <w:bCs/>
        </w:rPr>
        <w:t>0%</w:t>
      </w:r>
      <w:r w:rsidRPr="4C1FD994">
        <w:rPr>
          <w:rFonts w:ascii="Calibri" w:eastAsia="Calibri" w:hAnsi="Calibri" w:cs="Calibri"/>
        </w:rPr>
        <w:t xml:space="preserve"> agree that it should be unlawful to dismiss an employee purely due to their age unless </w:t>
      </w:r>
      <w:r w:rsidR="00E318DB">
        <w:rPr>
          <w:rFonts w:ascii="Calibri" w:eastAsia="Calibri" w:hAnsi="Calibri" w:cs="Calibri"/>
        </w:rPr>
        <w:t xml:space="preserve">such decision can be </w:t>
      </w:r>
      <w:r w:rsidRPr="4C1FD994">
        <w:rPr>
          <w:rFonts w:ascii="Calibri" w:eastAsia="Calibri" w:hAnsi="Calibri" w:cs="Calibri"/>
        </w:rPr>
        <w:t>objectively justified, showing widespread support for</w:t>
      </w:r>
      <w:r w:rsidR="00E318DB">
        <w:rPr>
          <w:rFonts w:ascii="Calibri" w:eastAsia="Calibri" w:hAnsi="Calibri" w:cs="Calibri"/>
        </w:rPr>
        <w:t xml:space="preserve"> incorporating </w:t>
      </w:r>
      <w:r w:rsidR="00E318DB" w:rsidRPr="4C1FD994">
        <w:rPr>
          <w:rFonts w:ascii="Calibri" w:eastAsia="Calibri" w:hAnsi="Calibri" w:cs="Calibri"/>
        </w:rPr>
        <w:t xml:space="preserve">age as a protected </w:t>
      </w:r>
      <w:r w:rsidR="00E318DB">
        <w:rPr>
          <w:rFonts w:ascii="Calibri" w:eastAsia="Calibri" w:hAnsi="Calibri" w:cs="Calibri"/>
        </w:rPr>
        <w:t>ground</w:t>
      </w:r>
      <w:r w:rsidR="00E318DB" w:rsidRPr="4C1FD994">
        <w:rPr>
          <w:rFonts w:ascii="Calibri" w:eastAsia="Calibri" w:hAnsi="Calibri" w:cs="Calibri"/>
        </w:rPr>
        <w:t xml:space="preserve"> under </w:t>
      </w:r>
      <w:r w:rsidR="00E318DB">
        <w:rPr>
          <w:rFonts w:ascii="Calibri" w:eastAsia="Calibri" w:hAnsi="Calibri" w:cs="Calibri"/>
        </w:rPr>
        <w:t xml:space="preserve">the Ordinance. </w:t>
      </w:r>
    </w:p>
    <w:p w14:paraId="084C7934" w14:textId="7C4D1548" w:rsidR="4C1FD994" w:rsidRDefault="4C1FD994" w:rsidP="002A298E">
      <w:pPr>
        <w:jc w:val="both"/>
      </w:pPr>
    </w:p>
    <w:p w14:paraId="2CF9AB58" w14:textId="4409840F" w:rsidR="773769A8" w:rsidRDefault="773769A8" w:rsidP="002A298E">
      <w:pPr>
        <w:spacing w:before="240" w:after="240"/>
        <w:jc w:val="both"/>
        <w:rPr>
          <w:rFonts w:ascii="Calibri" w:eastAsia="Calibri" w:hAnsi="Calibri" w:cs="Calibri"/>
        </w:rPr>
      </w:pPr>
      <w:r w:rsidRPr="4C1FD994">
        <w:rPr>
          <w:rFonts w:ascii="Calibri" w:eastAsia="Calibri" w:hAnsi="Calibri" w:cs="Calibri"/>
          <w:b/>
          <w:bCs/>
        </w:rPr>
        <w:t>Mandatory Retirement Age</w:t>
      </w:r>
      <w:r w:rsidR="00E318DB">
        <w:rPr>
          <w:rFonts w:ascii="Calibri" w:eastAsia="Calibri" w:hAnsi="Calibri" w:cs="Calibri"/>
          <w:b/>
          <w:bCs/>
        </w:rPr>
        <w:t xml:space="preserve"> in contracts of employment</w:t>
      </w:r>
      <w:r w:rsidRPr="4C1FD994">
        <w:rPr>
          <w:rFonts w:ascii="Calibri" w:eastAsia="Calibri" w:hAnsi="Calibri" w:cs="Calibri"/>
        </w:rPr>
        <w:t>:</w:t>
      </w:r>
    </w:p>
    <w:p w14:paraId="39F4DB6A" w14:textId="4C4E00D6" w:rsidR="00C95B3D" w:rsidRDefault="00AA0115" w:rsidP="002A298E">
      <w:pPr>
        <w:spacing w:after="0"/>
        <w:jc w:val="both"/>
        <w:rPr>
          <w:rFonts w:ascii="Calibri" w:eastAsia="Calibri" w:hAnsi="Calibri" w:cs="Calibri"/>
        </w:rPr>
      </w:pPr>
      <w:r>
        <w:rPr>
          <w:rFonts w:ascii="Calibri" w:eastAsia="Calibri" w:hAnsi="Calibri" w:cs="Calibri"/>
          <w:b/>
          <w:bCs/>
        </w:rPr>
        <w:t>58.70</w:t>
      </w:r>
      <w:r w:rsidR="00C95B3D" w:rsidRPr="4C1FD994">
        <w:rPr>
          <w:rFonts w:ascii="Calibri" w:eastAsia="Calibri" w:hAnsi="Calibri" w:cs="Calibri"/>
          <w:b/>
          <w:bCs/>
        </w:rPr>
        <w:t>%</w:t>
      </w:r>
      <w:r w:rsidR="00C95B3D" w:rsidRPr="4C1FD994">
        <w:rPr>
          <w:rFonts w:ascii="Calibri" w:eastAsia="Calibri" w:hAnsi="Calibri" w:cs="Calibri"/>
        </w:rPr>
        <w:t xml:space="preserve"> of respondents believe employers should be able to set a compulsory retirement age, but only if they can </w:t>
      </w:r>
      <w:r w:rsidR="00C95B3D" w:rsidRPr="4C1FD994">
        <w:rPr>
          <w:rFonts w:ascii="Calibri" w:eastAsia="Calibri" w:hAnsi="Calibri" w:cs="Calibri"/>
          <w:i/>
          <w:iCs/>
        </w:rPr>
        <w:t>objectively justify</w:t>
      </w:r>
      <w:r w:rsidR="00C95B3D" w:rsidRPr="4C1FD994">
        <w:rPr>
          <w:rFonts w:ascii="Calibri" w:eastAsia="Calibri" w:hAnsi="Calibri" w:cs="Calibri"/>
        </w:rPr>
        <w:t xml:space="preserve"> it. This indicates a majority support for keeping age-related retirement decisions</w:t>
      </w:r>
      <w:r w:rsidR="00E318DB">
        <w:rPr>
          <w:rFonts w:ascii="Calibri" w:eastAsia="Calibri" w:hAnsi="Calibri" w:cs="Calibri"/>
        </w:rPr>
        <w:t xml:space="preserve"> in employment contracts</w:t>
      </w:r>
      <w:r w:rsidR="00C95B3D" w:rsidRPr="4C1FD994">
        <w:rPr>
          <w:rFonts w:ascii="Calibri" w:eastAsia="Calibri" w:hAnsi="Calibri" w:cs="Calibri"/>
        </w:rPr>
        <w:t xml:space="preserve"> flexible but tied to justification based on the specific job</w:t>
      </w:r>
      <w:r w:rsidR="00E318DB">
        <w:rPr>
          <w:rFonts w:ascii="Calibri" w:eastAsia="Calibri" w:hAnsi="Calibri" w:cs="Calibri"/>
        </w:rPr>
        <w:t xml:space="preserve"> and business</w:t>
      </w:r>
      <w:r w:rsidR="00C95B3D" w:rsidRPr="4C1FD994">
        <w:rPr>
          <w:rFonts w:ascii="Calibri" w:eastAsia="Calibri" w:hAnsi="Calibri" w:cs="Calibri"/>
        </w:rPr>
        <w:t>.</w:t>
      </w:r>
    </w:p>
    <w:p w14:paraId="01924F48" w14:textId="77777777" w:rsidR="00C95B3D" w:rsidRDefault="00C95B3D" w:rsidP="002A298E">
      <w:pPr>
        <w:spacing w:after="0"/>
        <w:jc w:val="both"/>
        <w:rPr>
          <w:rFonts w:ascii="Calibri" w:eastAsia="Calibri" w:hAnsi="Calibri" w:cs="Calibri"/>
        </w:rPr>
      </w:pPr>
    </w:p>
    <w:p w14:paraId="64F8393F" w14:textId="6782DCBE" w:rsidR="00C95B3D" w:rsidRDefault="00C95B3D" w:rsidP="002A298E">
      <w:pPr>
        <w:spacing w:after="0"/>
        <w:jc w:val="both"/>
        <w:rPr>
          <w:rFonts w:ascii="Calibri" w:eastAsia="Calibri" w:hAnsi="Calibri" w:cs="Calibri"/>
        </w:rPr>
      </w:pPr>
      <w:r w:rsidRPr="4C1FD994">
        <w:rPr>
          <w:rFonts w:ascii="Calibri" w:eastAsia="Calibri" w:hAnsi="Calibri" w:cs="Calibri"/>
        </w:rPr>
        <w:t>A small</w:t>
      </w:r>
      <w:r w:rsidR="00E318DB">
        <w:rPr>
          <w:rFonts w:ascii="Calibri" w:eastAsia="Calibri" w:hAnsi="Calibri" w:cs="Calibri"/>
        </w:rPr>
        <w:t>er but still significant</w:t>
      </w:r>
      <w:r w:rsidRPr="4C1FD994">
        <w:rPr>
          <w:rFonts w:ascii="Calibri" w:eastAsia="Calibri" w:hAnsi="Calibri" w:cs="Calibri"/>
        </w:rPr>
        <w:t xml:space="preserve"> proportion (</w:t>
      </w:r>
      <w:r w:rsidR="00AD5A73">
        <w:rPr>
          <w:rFonts w:ascii="Calibri" w:eastAsia="Calibri" w:hAnsi="Calibri" w:cs="Calibri"/>
        </w:rPr>
        <w:t>30.43</w:t>
      </w:r>
      <w:r w:rsidRPr="4C1FD994">
        <w:rPr>
          <w:rFonts w:ascii="Calibri" w:eastAsia="Calibri" w:hAnsi="Calibri" w:cs="Calibri"/>
        </w:rPr>
        <w:t>%) expressed that compulsory retirement ages should never be allowed.</w:t>
      </w:r>
      <w:r w:rsidR="00E318DB">
        <w:rPr>
          <w:rFonts w:ascii="Calibri" w:eastAsia="Calibri" w:hAnsi="Calibri" w:cs="Calibri"/>
        </w:rPr>
        <w:t xml:space="preserve"> </w:t>
      </w:r>
    </w:p>
    <w:p w14:paraId="4537C891" w14:textId="1EE7F82A" w:rsidR="773769A8" w:rsidRDefault="773769A8" w:rsidP="002A298E">
      <w:pPr>
        <w:spacing w:before="240" w:after="240"/>
        <w:jc w:val="both"/>
        <w:rPr>
          <w:rFonts w:ascii="Calibri" w:eastAsia="Calibri" w:hAnsi="Calibri" w:cs="Calibri"/>
        </w:rPr>
      </w:pPr>
      <w:r w:rsidRPr="4C1FD994">
        <w:rPr>
          <w:rFonts w:ascii="Calibri" w:eastAsia="Calibri" w:hAnsi="Calibri" w:cs="Calibri"/>
          <w:b/>
          <w:bCs/>
        </w:rPr>
        <w:t>Objective Justification for Age-based Employment Decisions</w:t>
      </w:r>
      <w:r w:rsidRPr="4C1FD994">
        <w:rPr>
          <w:rFonts w:ascii="Calibri" w:eastAsia="Calibri" w:hAnsi="Calibri" w:cs="Calibri"/>
        </w:rPr>
        <w:t>:</w:t>
      </w:r>
    </w:p>
    <w:p w14:paraId="19249BDE" w14:textId="1819E92A" w:rsidR="773769A8" w:rsidRDefault="00AD5A73" w:rsidP="002A298E">
      <w:pPr>
        <w:spacing w:after="0"/>
        <w:jc w:val="both"/>
        <w:rPr>
          <w:rFonts w:ascii="Calibri" w:eastAsia="Calibri" w:hAnsi="Calibri" w:cs="Calibri"/>
        </w:rPr>
      </w:pPr>
      <w:r>
        <w:rPr>
          <w:rFonts w:ascii="Calibri" w:eastAsia="Calibri" w:hAnsi="Calibri" w:cs="Calibri"/>
          <w:b/>
          <w:bCs/>
        </w:rPr>
        <w:t>80.96</w:t>
      </w:r>
      <w:r w:rsidR="773769A8" w:rsidRPr="4C1FD994">
        <w:rPr>
          <w:rFonts w:ascii="Calibri" w:eastAsia="Calibri" w:hAnsi="Calibri" w:cs="Calibri"/>
          <w:b/>
          <w:bCs/>
        </w:rPr>
        <w:t>%</w:t>
      </w:r>
      <w:r w:rsidR="773769A8" w:rsidRPr="4C1FD994">
        <w:rPr>
          <w:rFonts w:ascii="Calibri" w:eastAsia="Calibri" w:hAnsi="Calibri" w:cs="Calibri"/>
        </w:rPr>
        <w:t xml:space="preserve"> of respondents understand the concept of </w:t>
      </w:r>
      <w:r w:rsidR="773769A8" w:rsidRPr="00551175">
        <w:rPr>
          <w:rFonts w:ascii="Calibri" w:eastAsia="Calibri" w:hAnsi="Calibri" w:cs="Calibri"/>
          <w:i/>
          <w:iCs/>
        </w:rPr>
        <w:t>objective justification</w:t>
      </w:r>
      <w:r w:rsidR="773769A8" w:rsidRPr="4C1FD994">
        <w:rPr>
          <w:rFonts w:ascii="Calibri" w:eastAsia="Calibri" w:hAnsi="Calibri" w:cs="Calibri"/>
        </w:rPr>
        <w:t xml:space="preserve"> but </w:t>
      </w:r>
      <w:r w:rsidR="773769A8" w:rsidRPr="4C1FD994">
        <w:rPr>
          <w:rFonts w:ascii="Calibri" w:eastAsia="Calibri" w:hAnsi="Calibri" w:cs="Calibri"/>
          <w:b/>
          <w:bCs/>
        </w:rPr>
        <w:t>6</w:t>
      </w:r>
      <w:r>
        <w:rPr>
          <w:rFonts w:ascii="Calibri" w:eastAsia="Calibri" w:hAnsi="Calibri" w:cs="Calibri"/>
          <w:b/>
          <w:bCs/>
        </w:rPr>
        <w:t>6</w:t>
      </w:r>
      <w:r w:rsidR="773769A8" w:rsidRPr="4C1FD994">
        <w:rPr>
          <w:rFonts w:ascii="Calibri" w:eastAsia="Calibri" w:hAnsi="Calibri" w:cs="Calibri"/>
          <w:b/>
          <w:bCs/>
        </w:rPr>
        <w:t>.</w:t>
      </w:r>
      <w:r>
        <w:rPr>
          <w:rFonts w:ascii="Calibri" w:eastAsia="Calibri" w:hAnsi="Calibri" w:cs="Calibri"/>
          <w:b/>
          <w:bCs/>
        </w:rPr>
        <w:t>67</w:t>
      </w:r>
      <w:r w:rsidR="773769A8" w:rsidRPr="4C1FD994">
        <w:rPr>
          <w:rFonts w:ascii="Calibri" w:eastAsia="Calibri" w:hAnsi="Calibri" w:cs="Calibri"/>
          <w:b/>
          <w:bCs/>
        </w:rPr>
        <w:t>%</w:t>
      </w:r>
      <w:r w:rsidR="773769A8" w:rsidRPr="4C1FD994">
        <w:rPr>
          <w:rFonts w:ascii="Calibri" w:eastAsia="Calibri" w:hAnsi="Calibri" w:cs="Calibri"/>
        </w:rPr>
        <w:t xml:space="preserve"> </w:t>
      </w:r>
      <w:r w:rsidR="00E318DB" w:rsidRPr="4C1FD994">
        <w:rPr>
          <w:rFonts w:ascii="Calibri" w:eastAsia="Calibri" w:hAnsi="Calibri" w:cs="Calibri"/>
        </w:rPr>
        <w:t>w</w:t>
      </w:r>
      <w:r w:rsidR="00E318DB">
        <w:rPr>
          <w:rFonts w:ascii="Calibri" w:eastAsia="Calibri" w:hAnsi="Calibri" w:cs="Calibri"/>
        </w:rPr>
        <w:t xml:space="preserve">ould want </w:t>
      </w:r>
      <w:r w:rsidR="773769A8" w:rsidRPr="4C1FD994">
        <w:rPr>
          <w:rFonts w:ascii="Calibri" w:eastAsia="Calibri" w:hAnsi="Calibri" w:cs="Calibri"/>
        </w:rPr>
        <w:t xml:space="preserve">specific guidance and examples to better understand its application in practice. This suggests that while the concept is familiar, clear guidelines from the </w:t>
      </w:r>
      <w:r w:rsidR="00E318DB">
        <w:rPr>
          <w:rFonts w:ascii="Calibri" w:eastAsia="Calibri" w:hAnsi="Calibri" w:cs="Calibri"/>
        </w:rPr>
        <w:t xml:space="preserve">States </w:t>
      </w:r>
      <w:r w:rsidR="773769A8" w:rsidRPr="4C1FD994">
        <w:rPr>
          <w:rFonts w:ascii="Calibri" w:eastAsia="Calibri" w:hAnsi="Calibri" w:cs="Calibri"/>
        </w:rPr>
        <w:t>would be helpful</w:t>
      </w:r>
      <w:r w:rsidR="00E318DB">
        <w:rPr>
          <w:rFonts w:ascii="Calibri" w:eastAsia="Calibri" w:hAnsi="Calibri" w:cs="Calibri"/>
        </w:rPr>
        <w:t xml:space="preserve"> for the business community</w:t>
      </w:r>
      <w:r w:rsidR="773769A8" w:rsidRPr="4C1FD994">
        <w:rPr>
          <w:rFonts w:ascii="Calibri" w:eastAsia="Calibri" w:hAnsi="Calibri" w:cs="Calibri"/>
        </w:rPr>
        <w:t>.</w:t>
      </w:r>
      <w:r w:rsidR="003B5809">
        <w:rPr>
          <w:rFonts w:ascii="Calibri" w:eastAsia="Calibri" w:hAnsi="Calibri" w:cs="Calibri"/>
        </w:rPr>
        <w:t xml:space="preserve"> Comments from the respondents showed a need for this guidance to be in plain English and easily understood. </w:t>
      </w:r>
    </w:p>
    <w:p w14:paraId="5D2DE8C4" w14:textId="12D3471A" w:rsidR="773769A8" w:rsidRDefault="773769A8" w:rsidP="002A298E">
      <w:pPr>
        <w:spacing w:before="240" w:after="240"/>
        <w:jc w:val="both"/>
        <w:rPr>
          <w:rFonts w:ascii="Calibri" w:eastAsia="Calibri" w:hAnsi="Calibri" w:cs="Calibri"/>
        </w:rPr>
      </w:pPr>
      <w:r w:rsidRPr="4C1FD994">
        <w:rPr>
          <w:rFonts w:ascii="Calibri" w:eastAsia="Calibri" w:hAnsi="Calibri" w:cs="Calibri"/>
          <w:b/>
          <w:bCs/>
        </w:rPr>
        <w:t>Length of Service and Age Discrimination</w:t>
      </w:r>
      <w:r w:rsidRPr="4C1FD994">
        <w:rPr>
          <w:rFonts w:ascii="Calibri" w:eastAsia="Calibri" w:hAnsi="Calibri" w:cs="Calibri"/>
        </w:rPr>
        <w:t>:</w:t>
      </w:r>
    </w:p>
    <w:p w14:paraId="39101349" w14:textId="28B582BC" w:rsidR="773769A8" w:rsidRDefault="773769A8" w:rsidP="002A298E">
      <w:pPr>
        <w:spacing w:after="0"/>
        <w:jc w:val="both"/>
        <w:rPr>
          <w:rFonts w:ascii="Calibri" w:eastAsia="Calibri" w:hAnsi="Calibri" w:cs="Calibri"/>
        </w:rPr>
      </w:pPr>
      <w:r w:rsidRPr="4C1FD994">
        <w:rPr>
          <w:rFonts w:ascii="Calibri" w:eastAsia="Calibri" w:hAnsi="Calibri" w:cs="Calibri"/>
          <w:b/>
          <w:bCs/>
        </w:rPr>
        <w:t>45.</w:t>
      </w:r>
      <w:r w:rsidR="00AD5A73">
        <w:rPr>
          <w:rFonts w:ascii="Calibri" w:eastAsia="Calibri" w:hAnsi="Calibri" w:cs="Calibri"/>
          <w:b/>
          <w:bCs/>
        </w:rPr>
        <w:t>45</w:t>
      </w:r>
      <w:r w:rsidRPr="4C1FD994">
        <w:rPr>
          <w:rFonts w:ascii="Calibri" w:eastAsia="Calibri" w:hAnsi="Calibri" w:cs="Calibri"/>
          <w:b/>
          <w:bCs/>
        </w:rPr>
        <w:t>%</w:t>
      </w:r>
      <w:r w:rsidRPr="4C1FD994">
        <w:rPr>
          <w:rFonts w:ascii="Calibri" w:eastAsia="Calibri" w:hAnsi="Calibri" w:cs="Calibri"/>
        </w:rPr>
        <w:t xml:space="preserve"> of respondents agree that employers should be able to use length of service to differentiate employee benefits up to 5 years. However, </w:t>
      </w:r>
      <w:r w:rsidRPr="4C1FD994">
        <w:rPr>
          <w:rFonts w:ascii="Calibri" w:eastAsia="Calibri" w:hAnsi="Calibri" w:cs="Calibri"/>
          <w:b/>
          <w:bCs/>
        </w:rPr>
        <w:t>54.</w:t>
      </w:r>
      <w:r w:rsidR="00AD5A73">
        <w:rPr>
          <w:rFonts w:ascii="Calibri" w:eastAsia="Calibri" w:hAnsi="Calibri" w:cs="Calibri"/>
          <w:b/>
          <w:bCs/>
        </w:rPr>
        <w:t>55</w:t>
      </w:r>
      <w:r w:rsidRPr="4C1FD994">
        <w:rPr>
          <w:rFonts w:ascii="Calibri" w:eastAsia="Calibri" w:hAnsi="Calibri" w:cs="Calibri"/>
          <w:b/>
          <w:bCs/>
        </w:rPr>
        <w:t>%</w:t>
      </w:r>
      <w:r w:rsidRPr="4C1FD994">
        <w:rPr>
          <w:rFonts w:ascii="Calibri" w:eastAsia="Calibri" w:hAnsi="Calibri" w:cs="Calibri"/>
        </w:rPr>
        <w:t xml:space="preserve"> believe that service-based differentiation should extend beyond five years or have no limitation at all, emphasising the importance of recognising long-term employee loyalty.</w:t>
      </w:r>
    </w:p>
    <w:p w14:paraId="0726ADD2" w14:textId="55CB5E06" w:rsidR="4C1FD994" w:rsidRDefault="4C1FD994" w:rsidP="002A298E">
      <w:pPr>
        <w:spacing w:after="0"/>
        <w:jc w:val="both"/>
        <w:rPr>
          <w:rFonts w:ascii="Calibri" w:eastAsia="Calibri" w:hAnsi="Calibri" w:cs="Calibri"/>
        </w:rPr>
      </w:pPr>
    </w:p>
    <w:p w14:paraId="47762C63" w14:textId="7B8CF293" w:rsidR="773769A8" w:rsidRDefault="773769A8" w:rsidP="002A298E">
      <w:pPr>
        <w:spacing w:after="0"/>
        <w:jc w:val="both"/>
        <w:rPr>
          <w:rFonts w:ascii="Calibri" w:eastAsia="Calibri" w:hAnsi="Calibri" w:cs="Calibri"/>
        </w:rPr>
      </w:pPr>
      <w:r w:rsidRPr="4C1FD994">
        <w:rPr>
          <w:rFonts w:ascii="Calibri" w:eastAsia="Calibri" w:hAnsi="Calibri" w:cs="Calibri"/>
        </w:rPr>
        <w:t xml:space="preserve">In terms of using seniority to determine pay or conditions, </w:t>
      </w:r>
      <w:r w:rsidR="00AD5A73">
        <w:rPr>
          <w:rFonts w:ascii="Calibri" w:eastAsia="Calibri" w:hAnsi="Calibri" w:cs="Calibri"/>
          <w:b/>
          <w:bCs/>
        </w:rPr>
        <w:t>41.30</w:t>
      </w:r>
      <w:r w:rsidRPr="4C1FD994">
        <w:rPr>
          <w:rFonts w:ascii="Calibri" w:eastAsia="Calibri" w:hAnsi="Calibri" w:cs="Calibri"/>
          <w:b/>
          <w:bCs/>
        </w:rPr>
        <w:t>%</w:t>
      </w:r>
      <w:r w:rsidRPr="4C1FD994">
        <w:rPr>
          <w:rFonts w:ascii="Calibri" w:eastAsia="Calibri" w:hAnsi="Calibri" w:cs="Calibri"/>
        </w:rPr>
        <w:t xml:space="preserve"> of businesses confirmed they use seniority, showing that many employers still rely on this as a critical factor.</w:t>
      </w:r>
      <w:r w:rsidR="00024C5D">
        <w:rPr>
          <w:rFonts w:ascii="Calibri" w:eastAsia="Calibri" w:hAnsi="Calibri" w:cs="Calibri"/>
        </w:rPr>
        <w:t xml:space="preserve"> Some respondents confirmed that their businesses base pay or conditions on job title and role rather than age or seniority. However, </w:t>
      </w:r>
      <w:r w:rsidR="00E318DB">
        <w:rPr>
          <w:rFonts w:ascii="Calibri" w:eastAsia="Calibri" w:hAnsi="Calibri" w:cs="Calibri"/>
        </w:rPr>
        <w:t xml:space="preserve">the reality is </w:t>
      </w:r>
      <w:r w:rsidR="00B71170">
        <w:rPr>
          <w:rFonts w:ascii="Calibri" w:eastAsia="Calibri" w:hAnsi="Calibri" w:cs="Calibri"/>
        </w:rPr>
        <w:t>that</w:t>
      </w:r>
      <w:r w:rsidR="00024C5D">
        <w:rPr>
          <w:rFonts w:ascii="Calibri" w:eastAsia="Calibri" w:hAnsi="Calibri" w:cs="Calibri"/>
        </w:rPr>
        <w:t xml:space="preserve"> seniority tends to correlate with job title/role, </w:t>
      </w:r>
      <w:r w:rsidR="00B71170">
        <w:rPr>
          <w:rFonts w:ascii="Calibri" w:eastAsia="Calibri" w:hAnsi="Calibri" w:cs="Calibri"/>
        </w:rPr>
        <w:t xml:space="preserve">and </w:t>
      </w:r>
      <w:r w:rsidR="00024C5D">
        <w:rPr>
          <w:rFonts w:ascii="Calibri" w:eastAsia="Calibri" w:hAnsi="Calibri" w:cs="Calibri"/>
        </w:rPr>
        <w:t xml:space="preserve">it is </w:t>
      </w:r>
      <w:r w:rsidR="00B71170">
        <w:rPr>
          <w:rFonts w:ascii="Calibri" w:eastAsia="Calibri" w:hAnsi="Calibri" w:cs="Calibri"/>
        </w:rPr>
        <w:t xml:space="preserve">therefore </w:t>
      </w:r>
      <w:r w:rsidR="00024C5D">
        <w:rPr>
          <w:rFonts w:ascii="Calibri" w:eastAsia="Calibri" w:hAnsi="Calibri" w:cs="Calibri"/>
        </w:rPr>
        <w:t>likely that this still shows employers rely on age or seniority in this way.</w:t>
      </w:r>
    </w:p>
    <w:p w14:paraId="46AA4723" w14:textId="0E15BDA2" w:rsidR="773769A8" w:rsidRDefault="773769A8" w:rsidP="002A298E">
      <w:pPr>
        <w:spacing w:before="240" w:after="240"/>
        <w:jc w:val="both"/>
        <w:rPr>
          <w:rFonts w:ascii="Calibri" w:eastAsia="Calibri" w:hAnsi="Calibri" w:cs="Calibri"/>
        </w:rPr>
      </w:pPr>
      <w:r w:rsidRPr="4C1FD994">
        <w:rPr>
          <w:rFonts w:ascii="Calibri" w:eastAsia="Calibri" w:hAnsi="Calibri" w:cs="Calibri"/>
          <w:b/>
          <w:bCs/>
        </w:rPr>
        <w:t>Retirement</w:t>
      </w:r>
      <w:r w:rsidRPr="4C1FD994">
        <w:rPr>
          <w:rFonts w:ascii="Calibri" w:eastAsia="Calibri" w:hAnsi="Calibri" w:cs="Calibri"/>
        </w:rPr>
        <w:t>:</w:t>
      </w:r>
    </w:p>
    <w:p w14:paraId="16D5EB12" w14:textId="2470EF28" w:rsidR="00C95B3D" w:rsidRDefault="00AD5A73" w:rsidP="002A298E">
      <w:pPr>
        <w:spacing w:before="240" w:after="240"/>
        <w:jc w:val="both"/>
        <w:rPr>
          <w:rFonts w:ascii="Calibri" w:eastAsia="Calibri" w:hAnsi="Calibri" w:cs="Calibri"/>
        </w:rPr>
      </w:pPr>
      <w:r>
        <w:rPr>
          <w:rFonts w:ascii="Calibri" w:eastAsia="Calibri" w:hAnsi="Calibri" w:cs="Calibri"/>
          <w:b/>
          <w:bCs/>
        </w:rPr>
        <w:t>63.83</w:t>
      </w:r>
      <w:r w:rsidR="00C95B3D" w:rsidRPr="4C1FD994">
        <w:rPr>
          <w:rFonts w:ascii="Calibri" w:eastAsia="Calibri" w:hAnsi="Calibri" w:cs="Calibri"/>
          <w:b/>
          <w:bCs/>
        </w:rPr>
        <w:t>%</w:t>
      </w:r>
      <w:r w:rsidR="00C95B3D" w:rsidRPr="4C1FD994">
        <w:rPr>
          <w:rFonts w:ascii="Calibri" w:eastAsia="Calibri" w:hAnsi="Calibri" w:cs="Calibri"/>
        </w:rPr>
        <w:t xml:space="preserve"> of respondents stated they do not have a contractual retirement age. This suggests flexibility already exists in many businesses, and most are willing to allow employees to work past traditional retirement ages if requested and deemed appropriate.</w:t>
      </w:r>
      <w:r w:rsidR="00D37AC1">
        <w:rPr>
          <w:rFonts w:ascii="Calibri" w:eastAsia="Calibri" w:hAnsi="Calibri" w:cs="Calibri"/>
        </w:rPr>
        <w:t xml:space="preserve"> These findings were </w:t>
      </w:r>
      <w:r w:rsidR="00E110A8">
        <w:rPr>
          <w:rFonts w:ascii="Calibri" w:eastAsia="Calibri" w:hAnsi="Calibri" w:cs="Calibri"/>
        </w:rPr>
        <w:t>supported</w:t>
      </w:r>
      <w:r w:rsidR="00D37AC1">
        <w:rPr>
          <w:rFonts w:ascii="Calibri" w:eastAsia="Calibri" w:hAnsi="Calibri" w:cs="Calibri"/>
        </w:rPr>
        <w:t xml:space="preserve"> by </w:t>
      </w:r>
      <w:r w:rsidR="00E318DB">
        <w:rPr>
          <w:rFonts w:ascii="Calibri" w:eastAsia="Calibri" w:hAnsi="Calibri" w:cs="Calibri"/>
        </w:rPr>
        <w:t>respondents who spoke</w:t>
      </w:r>
      <w:r w:rsidR="00D37AC1">
        <w:rPr>
          <w:rFonts w:ascii="Calibri" w:eastAsia="Calibri" w:hAnsi="Calibri" w:cs="Calibri"/>
        </w:rPr>
        <w:t xml:space="preserve"> about the need for flexibility on a case-by-case basis</w:t>
      </w:r>
      <w:r w:rsidR="00E318DB">
        <w:rPr>
          <w:rFonts w:ascii="Calibri" w:eastAsia="Calibri" w:hAnsi="Calibri" w:cs="Calibri"/>
        </w:rPr>
        <w:t>,</w:t>
      </w:r>
      <w:r w:rsidR="00D37AC1">
        <w:rPr>
          <w:rFonts w:ascii="Calibri" w:eastAsia="Calibri" w:hAnsi="Calibri" w:cs="Calibri"/>
        </w:rPr>
        <w:t xml:space="preserve"> how different industries will respond based on the role and how </w:t>
      </w:r>
      <w:r w:rsidR="00E318DB">
        <w:rPr>
          <w:rFonts w:ascii="Calibri" w:eastAsia="Calibri" w:hAnsi="Calibri" w:cs="Calibri"/>
        </w:rPr>
        <w:t xml:space="preserve">common </w:t>
      </w:r>
      <w:r w:rsidR="00D37AC1">
        <w:rPr>
          <w:rFonts w:ascii="Calibri" w:eastAsia="Calibri" w:hAnsi="Calibri" w:cs="Calibri"/>
        </w:rPr>
        <w:t xml:space="preserve">it is to allow workers to continue </w:t>
      </w:r>
      <w:r w:rsidR="00E318DB">
        <w:rPr>
          <w:rFonts w:ascii="Calibri" w:eastAsia="Calibri" w:hAnsi="Calibri" w:cs="Calibri"/>
        </w:rPr>
        <w:t xml:space="preserve">working </w:t>
      </w:r>
      <w:r w:rsidR="00D37AC1">
        <w:rPr>
          <w:rFonts w:ascii="Calibri" w:eastAsia="Calibri" w:hAnsi="Calibri" w:cs="Calibri"/>
        </w:rPr>
        <w:t xml:space="preserve">past retirement age.  </w:t>
      </w:r>
    </w:p>
    <w:p w14:paraId="3E7074A1" w14:textId="2F962C09" w:rsidR="773769A8" w:rsidRDefault="773769A8" w:rsidP="002A298E">
      <w:pPr>
        <w:spacing w:before="240" w:after="240"/>
        <w:jc w:val="both"/>
        <w:rPr>
          <w:rFonts w:ascii="Calibri" w:eastAsia="Calibri" w:hAnsi="Calibri" w:cs="Calibri"/>
        </w:rPr>
      </w:pPr>
      <w:r w:rsidRPr="4C1FD994">
        <w:rPr>
          <w:rFonts w:ascii="Calibri" w:eastAsia="Calibri" w:hAnsi="Calibri" w:cs="Calibri"/>
          <w:b/>
          <w:bCs/>
        </w:rPr>
        <w:t>Benefits and Healthcare</w:t>
      </w:r>
      <w:r w:rsidRPr="4C1FD994">
        <w:rPr>
          <w:rFonts w:ascii="Calibri" w:eastAsia="Calibri" w:hAnsi="Calibri" w:cs="Calibri"/>
        </w:rPr>
        <w:t>:</w:t>
      </w:r>
    </w:p>
    <w:p w14:paraId="1CECFEE6" w14:textId="4BEC32C3" w:rsidR="773769A8" w:rsidRDefault="00AD5A73" w:rsidP="002A298E">
      <w:pPr>
        <w:spacing w:after="0"/>
        <w:jc w:val="both"/>
        <w:rPr>
          <w:rFonts w:ascii="Calibri" w:eastAsia="Calibri" w:hAnsi="Calibri" w:cs="Calibri"/>
        </w:rPr>
      </w:pPr>
      <w:r>
        <w:rPr>
          <w:rFonts w:ascii="Calibri" w:eastAsia="Calibri" w:hAnsi="Calibri" w:cs="Calibri"/>
          <w:b/>
          <w:bCs/>
        </w:rPr>
        <w:lastRenderedPageBreak/>
        <w:t>55.56</w:t>
      </w:r>
      <w:r w:rsidR="773769A8" w:rsidRPr="4C1FD994">
        <w:rPr>
          <w:rFonts w:ascii="Calibri" w:eastAsia="Calibri" w:hAnsi="Calibri" w:cs="Calibri"/>
          <w:b/>
          <w:bCs/>
        </w:rPr>
        <w:t>%</w:t>
      </w:r>
      <w:r w:rsidR="773769A8" w:rsidRPr="4C1FD994">
        <w:rPr>
          <w:rFonts w:ascii="Calibri" w:eastAsia="Calibri" w:hAnsi="Calibri" w:cs="Calibri"/>
        </w:rPr>
        <w:t xml:space="preserve"> of businesses do not limit private medical coverage based on age. However, for benefits like Permanent Health Insurance (PHI), </w:t>
      </w:r>
      <w:r>
        <w:rPr>
          <w:rFonts w:ascii="Calibri" w:eastAsia="Calibri" w:hAnsi="Calibri" w:cs="Calibri"/>
          <w:b/>
          <w:bCs/>
        </w:rPr>
        <w:t>73.33</w:t>
      </w:r>
      <w:r w:rsidR="773769A8" w:rsidRPr="4C1FD994">
        <w:rPr>
          <w:rFonts w:ascii="Calibri" w:eastAsia="Calibri" w:hAnsi="Calibri" w:cs="Calibri"/>
          <w:b/>
          <w:bCs/>
        </w:rPr>
        <w:t>%</w:t>
      </w:r>
      <w:r w:rsidR="773769A8" w:rsidRPr="4C1FD994">
        <w:rPr>
          <w:rFonts w:ascii="Calibri" w:eastAsia="Calibri" w:hAnsi="Calibri" w:cs="Calibri"/>
        </w:rPr>
        <w:t xml:space="preserve"> do not offer this benefit at all</w:t>
      </w:r>
      <w:r w:rsidR="0099556E">
        <w:rPr>
          <w:rFonts w:ascii="Calibri" w:eastAsia="Calibri" w:hAnsi="Calibri" w:cs="Calibri"/>
        </w:rPr>
        <w:t xml:space="preserve">. For those that do offer </w:t>
      </w:r>
      <w:r w:rsidR="00FC7A72">
        <w:rPr>
          <w:rFonts w:ascii="Calibri" w:eastAsia="Calibri" w:hAnsi="Calibri" w:cs="Calibri"/>
        </w:rPr>
        <w:t xml:space="preserve">it, only a select few limit it based </w:t>
      </w:r>
      <w:r w:rsidR="773769A8" w:rsidRPr="4C1FD994">
        <w:rPr>
          <w:rFonts w:ascii="Calibri" w:eastAsia="Calibri" w:hAnsi="Calibri" w:cs="Calibri"/>
        </w:rPr>
        <w:t xml:space="preserve">on the employee's age or title. This demonstrates that </w:t>
      </w:r>
      <w:r w:rsidR="00A75625">
        <w:rPr>
          <w:rFonts w:ascii="Calibri" w:eastAsia="Calibri" w:hAnsi="Calibri" w:cs="Calibri"/>
        </w:rPr>
        <w:t>some</w:t>
      </w:r>
      <w:r w:rsidR="00A75625" w:rsidRPr="4C1FD994">
        <w:rPr>
          <w:rFonts w:ascii="Calibri" w:eastAsia="Calibri" w:hAnsi="Calibri" w:cs="Calibri"/>
        </w:rPr>
        <w:t xml:space="preserve"> </w:t>
      </w:r>
      <w:r w:rsidR="773769A8" w:rsidRPr="4C1FD994">
        <w:rPr>
          <w:rFonts w:ascii="Calibri" w:eastAsia="Calibri" w:hAnsi="Calibri" w:cs="Calibri"/>
        </w:rPr>
        <w:t>businesses still adjust benefits based on age</w:t>
      </w:r>
      <w:r w:rsidR="00FC7A72">
        <w:rPr>
          <w:rFonts w:ascii="Calibri" w:eastAsia="Calibri" w:hAnsi="Calibri" w:cs="Calibri"/>
        </w:rPr>
        <w:t xml:space="preserve"> but not the majority</w:t>
      </w:r>
      <w:r w:rsidR="00B71170">
        <w:rPr>
          <w:rFonts w:ascii="Calibri" w:eastAsia="Calibri" w:hAnsi="Calibri" w:cs="Calibri"/>
        </w:rPr>
        <w:t>, presumably</w:t>
      </w:r>
      <w:r w:rsidR="773769A8" w:rsidRPr="4C1FD994">
        <w:rPr>
          <w:rFonts w:ascii="Calibri" w:eastAsia="Calibri" w:hAnsi="Calibri" w:cs="Calibri"/>
        </w:rPr>
        <w:t xml:space="preserve"> to control costs.</w:t>
      </w:r>
    </w:p>
    <w:p w14:paraId="3AC4A223" w14:textId="3337A78E" w:rsidR="4C1FD994" w:rsidRDefault="4C1FD994" w:rsidP="002A298E">
      <w:pPr>
        <w:spacing w:after="0"/>
        <w:jc w:val="both"/>
        <w:rPr>
          <w:rFonts w:ascii="Calibri" w:eastAsia="Calibri" w:hAnsi="Calibri" w:cs="Calibri"/>
        </w:rPr>
      </w:pPr>
    </w:p>
    <w:p w14:paraId="6822BA8D" w14:textId="49D8BB42" w:rsidR="773769A8" w:rsidRDefault="773769A8" w:rsidP="002A298E">
      <w:pPr>
        <w:spacing w:after="0"/>
        <w:jc w:val="both"/>
        <w:rPr>
          <w:rFonts w:ascii="Calibri" w:eastAsia="Calibri" w:hAnsi="Calibri" w:cs="Calibri"/>
        </w:rPr>
      </w:pPr>
      <w:r w:rsidRPr="4C1FD994">
        <w:rPr>
          <w:rFonts w:ascii="Calibri" w:eastAsia="Calibri" w:hAnsi="Calibri" w:cs="Calibri"/>
        </w:rPr>
        <w:t xml:space="preserve">Similarly, </w:t>
      </w:r>
      <w:r w:rsidR="00AD5A73">
        <w:rPr>
          <w:rFonts w:ascii="Calibri" w:eastAsia="Calibri" w:hAnsi="Calibri" w:cs="Calibri"/>
          <w:b/>
          <w:bCs/>
        </w:rPr>
        <w:t>66.67</w:t>
      </w:r>
      <w:r w:rsidRPr="4C1FD994">
        <w:rPr>
          <w:rFonts w:ascii="Calibri" w:eastAsia="Calibri" w:hAnsi="Calibri" w:cs="Calibri"/>
          <w:b/>
          <w:bCs/>
        </w:rPr>
        <w:t>%</w:t>
      </w:r>
      <w:r w:rsidRPr="4C1FD994">
        <w:rPr>
          <w:rFonts w:ascii="Calibri" w:eastAsia="Calibri" w:hAnsi="Calibri" w:cs="Calibri"/>
        </w:rPr>
        <w:t xml:space="preserve"> of businesses either do not offer occupational benefits or limit them by age, showing significant use of age-related distinctions in benefits.</w:t>
      </w:r>
    </w:p>
    <w:p w14:paraId="07DABC82" w14:textId="7A8596CC" w:rsidR="773769A8" w:rsidRDefault="773769A8" w:rsidP="002A298E">
      <w:pPr>
        <w:spacing w:before="240" w:after="240"/>
        <w:jc w:val="both"/>
        <w:rPr>
          <w:rFonts w:ascii="Calibri" w:eastAsia="Calibri" w:hAnsi="Calibri" w:cs="Calibri"/>
        </w:rPr>
      </w:pPr>
      <w:r w:rsidRPr="4C1FD994">
        <w:rPr>
          <w:rFonts w:ascii="Calibri" w:eastAsia="Calibri" w:hAnsi="Calibri" w:cs="Calibri"/>
          <w:b/>
          <w:bCs/>
        </w:rPr>
        <w:t xml:space="preserve">Concerns </w:t>
      </w:r>
      <w:r w:rsidR="00B71170">
        <w:rPr>
          <w:rFonts w:ascii="Calibri" w:eastAsia="Calibri" w:hAnsi="Calibri" w:cs="Calibri"/>
          <w:b/>
          <w:bCs/>
        </w:rPr>
        <w:t>a</w:t>
      </w:r>
      <w:r w:rsidRPr="4C1FD994">
        <w:rPr>
          <w:rFonts w:ascii="Calibri" w:eastAsia="Calibri" w:hAnsi="Calibri" w:cs="Calibri"/>
          <w:b/>
          <w:bCs/>
        </w:rPr>
        <w:t xml:space="preserve">bout </w:t>
      </w:r>
      <w:r w:rsidR="00B71170">
        <w:rPr>
          <w:rFonts w:ascii="Calibri" w:eastAsia="Calibri" w:hAnsi="Calibri" w:cs="Calibri"/>
          <w:b/>
          <w:bCs/>
        </w:rPr>
        <w:t>O</w:t>
      </w:r>
      <w:r w:rsidRPr="4C1FD994">
        <w:rPr>
          <w:rFonts w:ascii="Calibri" w:eastAsia="Calibri" w:hAnsi="Calibri" w:cs="Calibri"/>
          <w:b/>
          <w:bCs/>
        </w:rPr>
        <w:t>ver-regulation</w:t>
      </w:r>
      <w:r w:rsidRPr="4C1FD994">
        <w:rPr>
          <w:rFonts w:ascii="Calibri" w:eastAsia="Calibri" w:hAnsi="Calibri" w:cs="Calibri"/>
        </w:rPr>
        <w:t>:</w:t>
      </w:r>
    </w:p>
    <w:p w14:paraId="2C7C9A7F" w14:textId="34E6AC20" w:rsidR="773769A8" w:rsidRDefault="773769A8" w:rsidP="002A298E">
      <w:pPr>
        <w:spacing w:after="0"/>
        <w:jc w:val="both"/>
        <w:rPr>
          <w:rFonts w:ascii="Calibri" w:eastAsia="Calibri" w:hAnsi="Calibri" w:cs="Calibri"/>
        </w:rPr>
      </w:pPr>
      <w:r w:rsidRPr="4C1FD994">
        <w:rPr>
          <w:rFonts w:ascii="Calibri" w:eastAsia="Calibri" w:hAnsi="Calibri" w:cs="Calibri"/>
        </w:rPr>
        <w:t xml:space="preserve">A </w:t>
      </w:r>
      <w:r w:rsidR="005C3638">
        <w:rPr>
          <w:rFonts w:ascii="Calibri" w:eastAsia="Calibri" w:hAnsi="Calibri" w:cs="Calibri"/>
        </w:rPr>
        <w:t>number of</w:t>
      </w:r>
      <w:r w:rsidR="005C3638" w:rsidRPr="4C1FD994">
        <w:rPr>
          <w:rFonts w:ascii="Calibri" w:eastAsia="Calibri" w:hAnsi="Calibri" w:cs="Calibri"/>
        </w:rPr>
        <w:t xml:space="preserve"> </w:t>
      </w:r>
      <w:r w:rsidRPr="4C1FD994">
        <w:rPr>
          <w:rFonts w:ascii="Calibri" w:eastAsia="Calibri" w:hAnsi="Calibri" w:cs="Calibri"/>
        </w:rPr>
        <w:t>respondents raised concerns about excessive regulation. One noted, "The last thing we need is more burdensome legislation," suggesting that</w:t>
      </w:r>
      <w:r w:rsidR="00B71170">
        <w:rPr>
          <w:rFonts w:ascii="Calibri" w:eastAsia="Calibri" w:hAnsi="Calibri" w:cs="Calibri"/>
        </w:rPr>
        <w:t>,</w:t>
      </w:r>
      <w:r w:rsidRPr="4C1FD994">
        <w:rPr>
          <w:rFonts w:ascii="Calibri" w:eastAsia="Calibri" w:hAnsi="Calibri" w:cs="Calibri"/>
        </w:rPr>
        <w:t xml:space="preserve"> while fairness is valued, </w:t>
      </w:r>
      <w:r w:rsidR="005C3638">
        <w:rPr>
          <w:rFonts w:ascii="Calibri" w:eastAsia="Calibri" w:hAnsi="Calibri" w:cs="Calibri"/>
        </w:rPr>
        <w:t xml:space="preserve">respondents are keen to ensure that the new </w:t>
      </w:r>
      <w:r w:rsidRPr="4C1FD994">
        <w:rPr>
          <w:rFonts w:ascii="Calibri" w:eastAsia="Calibri" w:hAnsi="Calibri" w:cs="Calibri"/>
        </w:rPr>
        <w:t xml:space="preserve">laws </w:t>
      </w:r>
      <w:r w:rsidR="005C3638">
        <w:rPr>
          <w:rFonts w:ascii="Calibri" w:eastAsia="Calibri" w:hAnsi="Calibri" w:cs="Calibri"/>
        </w:rPr>
        <w:t>do not cause</w:t>
      </w:r>
      <w:r w:rsidRPr="4C1FD994">
        <w:rPr>
          <w:rFonts w:ascii="Calibri" w:eastAsia="Calibri" w:hAnsi="Calibri" w:cs="Calibri"/>
        </w:rPr>
        <w:t xml:space="preserve"> unintended impacts on business flexibility.</w:t>
      </w:r>
    </w:p>
    <w:p w14:paraId="21235EA4" w14:textId="2669FEBE" w:rsidR="4D5B7FD3" w:rsidRPr="000B587E" w:rsidRDefault="4D5B7FD3" w:rsidP="002A298E">
      <w:pPr>
        <w:pStyle w:val="Heading1"/>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Theme="minorHAnsi" w:eastAsia="Calibri" w:hAnsiTheme="minorHAnsi" w:cstheme="minorHAnsi"/>
          <w:b/>
          <w:bCs/>
          <w:i/>
          <w:iCs/>
          <w:color w:val="000000" w:themeColor="text1"/>
          <w:sz w:val="22"/>
          <w:szCs w:val="22"/>
        </w:rPr>
      </w:pPr>
      <w:r w:rsidRPr="000B587E">
        <w:rPr>
          <w:rFonts w:asciiTheme="minorHAnsi" w:hAnsiTheme="minorHAnsi" w:cstheme="minorHAnsi"/>
          <w:color w:val="000000" w:themeColor="text1"/>
        </w:rPr>
        <w:t>Part A</w:t>
      </w:r>
      <w:r w:rsidR="005C3638">
        <w:rPr>
          <w:rFonts w:asciiTheme="minorHAnsi" w:hAnsiTheme="minorHAnsi" w:cstheme="minorHAnsi"/>
          <w:color w:val="000000" w:themeColor="text1"/>
        </w:rPr>
        <w:t xml:space="preserve"> - RESPONSES</w:t>
      </w:r>
    </w:p>
    <w:p w14:paraId="7096DED6" w14:textId="77777777" w:rsidR="006F09FE" w:rsidRDefault="006F09FE" w:rsidP="002A298E">
      <w:pPr>
        <w:spacing w:after="0"/>
        <w:jc w:val="both"/>
        <w:rPr>
          <w:rFonts w:ascii="Calibri" w:eastAsia="Calibri" w:hAnsi="Calibri" w:cs="Calibri"/>
          <w:b/>
          <w:bCs/>
        </w:rPr>
      </w:pPr>
    </w:p>
    <w:p w14:paraId="033619AA" w14:textId="7B86B837" w:rsidR="3BAF9F6E" w:rsidRDefault="3BAF9F6E" w:rsidP="002A298E">
      <w:pPr>
        <w:spacing w:after="0"/>
        <w:jc w:val="both"/>
      </w:pPr>
      <w:r w:rsidRPr="000B587E">
        <w:rPr>
          <w:rFonts w:ascii="Calibri" w:eastAsia="Calibri" w:hAnsi="Calibri" w:cs="Calibri"/>
          <w:b/>
          <w:bCs/>
        </w:rPr>
        <w:t>Part A</w:t>
      </w:r>
      <w:r w:rsidRPr="000B587E">
        <w:rPr>
          <w:rFonts w:ascii="Calibri" w:eastAsia="Calibri" w:hAnsi="Calibri" w:cs="Calibri"/>
        </w:rPr>
        <w:t xml:space="preserve"> </w:t>
      </w:r>
      <w:r w:rsidRPr="4C1FD994">
        <w:rPr>
          <w:rFonts w:ascii="Calibri" w:eastAsia="Calibri" w:hAnsi="Calibri" w:cs="Calibri"/>
        </w:rPr>
        <w:t>considers proposed amendment</w:t>
      </w:r>
      <w:r w:rsidR="00B71170">
        <w:rPr>
          <w:rFonts w:ascii="Calibri" w:eastAsia="Calibri" w:hAnsi="Calibri" w:cs="Calibri"/>
        </w:rPr>
        <w:t>s</w:t>
      </w:r>
      <w:r w:rsidRPr="4C1FD994">
        <w:rPr>
          <w:rFonts w:ascii="Calibri" w:eastAsia="Calibri" w:hAnsi="Calibri" w:cs="Calibri"/>
        </w:rPr>
        <w:t xml:space="preserve"> to the Ordinance which involve the introduction of various statutory exceptions to unlawful discrimination on the </w:t>
      </w:r>
      <w:r w:rsidR="00B71170">
        <w:rPr>
          <w:rFonts w:ascii="Calibri" w:eastAsia="Calibri" w:hAnsi="Calibri" w:cs="Calibri"/>
        </w:rPr>
        <w:t>p</w:t>
      </w:r>
      <w:r w:rsidRPr="4C1FD994">
        <w:rPr>
          <w:rFonts w:ascii="Calibri" w:eastAsia="Calibri" w:hAnsi="Calibri" w:cs="Calibri"/>
        </w:rPr>
        <w:t xml:space="preserve">rotected </w:t>
      </w:r>
      <w:r w:rsidR="00B71170">
        <w:rPr>
          <w:rFonts w:ascii="Calibri" w:eastAsia="Calibri" w:hAnsi="Calibri" w:cs="Calibri"/>
        </w:rPr>
        <w:t>g</w:t>
      </w:r>
      <w:r w:rsidRPr="4C1FD994">
        <w:rPr>
          <w:rFonts w:ascii="Calibri" w:eastAsia="Calibri" w:hAnsi="Calibri" w:cs="Calibri"/>
        </w:rPr>
        <w:t>round of age</w:t>
      </w:r>
      <w:r w:rsidR="00B71170">
        <w:rPr>
          <w:rFonts w:ascii="Calibri" w:eastAsia="Calibri" w:hAnsi="Calibri" w:cs="Calibri"/>
        </w:rPr>
        <w:t>.</w:t>
      </w:r>
    </w:p>
    <w:p w14:paraId="5FB26CD5" w14:textId="1E8E3CDF" w:rsidR="4C1FD994" w:rsidRDefault="4C1FD994" w:rsidP="002A298E">
      <w:pPr>
        <w:spacing w:after="0"/>
        <w:jc w:val="both"/>
        <w:rPr>
          <w:rFonts w:ascii="Calibri" w:eastAsia="Calibri" w:hAnsi="Calibri" w:cs="Calibri"/>
        </w:rPr>
      </w:pPr>
    </w:p>
    <w:tbl>
      <w:tblPr>
        <w:tblStyle w:val="TableGrid"/>
        <w:tblW w:w="0" w:type="auto"/>
        <w:tblLook w:val="04A0" w:firstRow="1" w:lastRow="0" w:firstColumn="1" w:lastColumn="0" w:noHBand="0" w:noVBand="1"/>
      </w:tblPr>
      <w:tblGrid>
        <w:gridCol w:w="9350"/>
      </w:tblGrid>
      <w:tr w:rsidR="003B5809" w14:paraId="6200CC95" w14:textId="77777777" w:rsidTr="00551175">
        <w:tc>
          <w:tcPr>
            <w:tcW w:w="9350" w:type="dxa"/>
            <w:shd w:val="clear" w:color="auto" w:fill="FFC000"/>
          </w:tcPr>
          <w:p w14:paraId="3A9ADC43" w14:textId="7A6BAF7F" w:rsidR="003B5809" w:rsidRPr="003B5809" w:rsidRDefault="003B5809" w:rsidP="002A298E">
            <w:pPr>
              <w:pStyle w:val="ListParagraph"/>
              <w:numPr>
                <w:ilvl w:val="0"/>
                <w:numId w:val="6"/>
              </w:numPr>
              <w:jc w:val="both"/>
              <w:rPr>
                <w:rFonts w:ascii="Calibri" w:eastAsia="Calibri" w:hAnsi="Calibri" w:cs="Calibri"/>
                <w:b/>
                <w:bCs/>
              </w:rPr>
            </w:pPr>
            <w:r>
              <w:t>Do you agree that it should be unlawful to dismiss an employee due to their age unless this can be objectively justified?</w:t>
            </w:r>
          </w:p>
        </w:tc>
      </w:tr>
    </w:tbl>
    <w:p w14:paraId="464C870E" w14:textId="099600ED" w:rsidR="4C1FD994" w:rsidRDefault="4C1FD994" w:rsidP="002A298E">
      <w:pPr>
        <w:spacing w:after="0"/>
        <w:jc w:val="both"/>
        <w:rPr>
          <w:rFonts w:ascii="Calibri" w:eastAsia="Calibri" w:hAnsi="Calibri" w:cs="Calibri"/>
        </w:rPr>
      </w:pPr>
    </w:p>
    <w:p w14:paraId="771BB961" w14:textId="77777777" w:rsidR="00356C88" w:rsidRDefault="00356C88" w:rsidP="002A298E">
      <w:pPr>
        <w:spacing w:after="0"/>
        <w:jc w:val="both"/>
        <w:rPr>
          <w:rFonts w:ascii="Calibri" w:eastAsia="Calibri" w:hAnsi="Calibri" w:cs="Calibri"/>
        </w:rPr>
      </w:pPr>
      <w:r>
        <w:rPr>
          <w:noProof/>
        </w:rPr>
        <w:drawing>
          <wp:inline distT="0" distB="0" distL="0" distR="0" wp14:anchorId="749981C5" wp14:editId="470EE0E0">
            <wp:extent cx="5848350" cy="3511069"/>
            <wp:effectExtent l="0" t="0" r="0" b="0"/>
            <wp:docPr id="211331427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14271"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5865929" cy="3521622"/>
                    </a:xfrm>
                    <a:prstGeom prst="rect">
                      <a:avLst/>
                    </a:prstGeom>
                  </pic:spPr>
                </pic:pic>
              </a:graphicData>
            </a:graphic>
          </wp:inline>
        </w:drawing>
      </w:r>
    </w:p>
    <w:p w14:paraId="6367AAF7" w14:textId="77777777" w:rsidR="00356C88" w:rsidRDefault="00356C88" w:rsidP="002A298E">
      <w:pPr>
        <w:spacing w:after="0"/>
        <w:jc w:val="both"/>
        <w:rPr>
          <w:rFonts w:ascii="Calibri" w:eastAsia="Calibri" w:hAnsi="Calibri" w:cs="Calibri"/>
        </w:rPr>
      </w:pPr>
    </w:p>
    <w:p w14:paraId="1129F3AB" w14:textId="39A8EB9A" w:rsidR="003B5809" w:rsidRDefault="00356C88" w:rsidP="002A298E">
      <w:pPr>
        <w:spacing w:after="0"/>
        <w:jc w:val="both"/>
        <w:rPr>
          <w:rFonts w:ascii="Calibri" w:eastAsia="Calibri" w:hAnsi="Calibri" w:cs="Calibri"/>
        </w:rPr>
      </w:pPr>
      <w:r>
        <w:rPr>
          <w:rFonts w:ascii="Calibri" w:eastAsia="Calibri" w:hAnsi="Calibri" w:cs="Calibri"/>
        </w:rPr>
        <w:t xml:space="preserve">The graph above shows that </w:t>
      </w:r>
      <w:r w:rsidR="00AD5A73">
        <w:rPr>
          <w:rFonts w:ascii="Calibri" w:eastAsia="Calibri" w:hAnsi="Calibri" w:cs="Calibri"/>
          <w:b/>
          <w:bCs/>
        </w:rPr>
        <w:t>88.1</w:t>
      </w:r>
      <w:r w:rsidR="00E110A8">
        <w:rPr>
          <w:rFonts w:ascii="Calibri" w:eastAsia="Calibri" w:hAnsi="Calibri" w:cs="Calibri"/>
          <w:b/>
          <w:bCs/>
        </w:rPr>
        <w:t>0</w:t>
      </w:r>
      <w:r w:rsidR="003B5809" w:rsidRPr="4C1FD994">
        <w:rPr>
          <w:rFonts w:ascii="Calibri" w:eastAsia="Calibri" w:hAnsi="Calibri" w:cs="Calibri"/>
          <w:b/>
          <w:bCs/>
        </w:rPr>
        <w:t>%</w:t>
      </w:r>
      <w:r w:rsidR="003B5809" w:rsidRPr="4C1FD994">
        <w:rPr>
          <w:rFonts w:ascii="Calibri" w:eastAsia="Calibri" w:hAnsi="Calibri" w:cs="Calibri"/>
        </w:rPr>
        <w:t xml:space="preserve"> </w:t>
      </w:r>
      <w:r w:rsidR="003B5809">
        <w:rPr>
          <w:rFonts w:ascii="Calibri" w:eastAsia="Calibri" w:hAnsi="Calibri" w:cs="Calibri"/>
        </w:rPr>
        <w:t xml:space="preserve">of respondents </w:t>
      </w:r>
      <w:r w:rsidR="003B5809" w:rsidRPr="4C1FD994">
        <w:rPr>
          <w:rFonts w:ascii="Calibri" w:eastAsia="Calibri" w:hAnsi="Calibri" w:cs="Calibri"/>
        </w:rPr>
        <w:t>agree that it should be unlawful to dismiss an employee purely due to their age unless objectively justified, showing widespread support for anti-</w:t>
      </w:r>
      <w:r w:rsidR="003B5809" w:rsidRPr="4C1FD994">
        <w:rPr>
          <w:rFonts w:ascii="Calibri" w:eastAsia="Calibri" w:hAnsi="Calibri" w:cs="Calibri"/>
        </w:rPr>
        <w:lastRenderedPageBreak/>
        <w:t xml:space="preserve">discrimination </w:t>
      </w:r>
      <w:r w:rsidR="00B71170">
        <w:rPr>
          <w:rFonts w:ascii="Calibri" w:eastAsia="Calibri" w:hAnsi="Calibri" w:cs="Calibri"/>
        </w:rPr>
        <w:t xml:space="preserve">on the basis of age </w:t>
      </w:r>
      <w:r w:rsidR="003B5809" w:rsidRPr="4C1FD994">
        <w:rPr>
          <w:rFonts w:ascii="Calibri" w:eastAsia="Calibri" w:hAnsi="Calibri" w:cs="Calibri"/>
        </w:rPr>
        <w:t xml:space="preserve">in employment practices. This is a strong mandate for including age as a protected </w:t>
      </w:r>
      <w:r w:rsidR="006F09FE">
        <w:rPr>
          <w:rFonts w:ascii="Calibri" w:eastAsia="Calibri" w:hAnsi="Calibri" w:cs="Calibri"/>
        </w:rPr>
        <w:t xml:space="preserve">ground </w:t>
      </w:r>
      <w:r w:rsidR="003B5809" w:rsidRPr="4C1FD994">
        <w:rPr>
          <w:rFonts w:ascii="Calibri" w:eastAsia="Calibri" w:hAnsi="Calibri" w:cs="Calibri"/>
        </w:rPr>
        <w:t>under employment law.</w:t>
      </w:r>
      <w:r w:rsidR="003B5809">
        <w:rPr>
          <w:rFonts w:ascii="Calibri" w:eastAsia="Calibri" w:hAnsi="Calibri" w:cs="Calibri"/>
        </w:rPr>
        <w:t xml:space="preserve"> </w:t>
      </w:r>
      <w:r w:rsidR="00B71170">
        <w:rPr>
          <w:rFonts w:ascii="Calibri" w:eastAsia="Calibri" w:hAnsi="Calibri" w:cs="Calibri"/>
        </w:rPr>
        <w:t>However, the Committee is also asked to note some  c</w:t>
      </w:r>
      <w:r w:rsidR="003B5809">
        <w:rPr>
          <w:rFonts w:ascii="Calibri" w:eastAsia="Calibri" w:hAnsi="Calibri" w:cs="Calibri"/>
        </w:rPr>
        <w:t xml:space="preserve">omments from respondents </w:t>
      </w:r>
      <w:r w:rsidR="00B71170">
        <w:rPr>
          <w:rFonts w:ascii="Calibri" w:eastAsia="Calibri" w:hAnsi="Calibri" w:cs="Calibri"/>
        </w:rPr>
        <w:t xml:space="preserve">which </w:t>
      </w:r>
      <w:r w:rsidR="003B5809">
        <w:rPr>
          <w:rFonts w:ascii="Calibri" w:eastAsia="Calibri" w:hAnsi="Calibri" w:cs="Calibri"/>
        </w:rPr>
        <w:t>highlight</w:t>
      </w:r>
      <w:r w:rsidR="00B71170">
        <w:rPr>
          <w:rFonts w:ascii="Calibri" w:eastAsia="Calibri" w:hAnsi="Calibri" w:cs="Calibri"/>
        </w:rPr>
        <w:t>ed</w:t>
      </w:r>
      <w:r w:rsidR="003B5809">
        <w:rPr>
          <w:rFonts w:ascii="Calibri" w:eastAsia="Calibri" w:hAnsi="Calibri" w:cs="Calibri"/>
        </w:rPr>
        <w:t xml:space="preserve"> </w:t>
      </w:r>
      <w:r w:rsidR="00B71170">
        <w:rPr>
          <w:rFonts w:ascii="Calibri" w:eastAsia="Calibri" w:hAnsi="Calibri" w:cs="Calibri"/>
        </w:rPr>
        <w:t xml:space="preserve">the possibility </w:t>
      </w:r>
      <w:r w:rsidR="003B5809">
        <w:rPr>
          <w:rFonts w:ascii="Calibri" w:eastAsia="Calibri" w:hAnsi="Calibri" w:cs="Calibri"/>
        </w:rPr>
        <w:t xml:space="preserve">that some roles </w:t>
      </w:r>
      <w:r w:rsidR="00B71170">
        <w:rPr>
          <w:rFonts w:ascii="Calibri" w:eastAsia="Calibri" w:hAnsi="Calibri" w:cs="Calibri"/>
        </w:rPr>
        <w:t xml:space="preserve">may be </w:t>
      </w:r>
      <w:r w:rsidR="003B5809">
        <w:rPr>
          <w:rFonts w:ascii="Calibri" w:eastAsia="Calibri" w:hAnsi="Calibri" w:cs="Calibri"/>
        </w:rPr>
        <w:t xml:space="preserve">more physically demanding </w:t>
      </w:r>
      <w:r w:rsidR="00B71170">
        <w:rPr>
          <w:rFonts w:ascii="Calibri" w:eastAsia="Calibri" w:hAnsi="Calibri" w:cs="Calibri"/>
        </w:rPr>
        <w:t xml:space="preserve">and </w:t>
      </w:r>
      <w:r w:rsidR="003B5809">
        <w:rPr>
          <w:rFonts w:ascii="Calibri" w:eastAsia="Calibri" w:hAnsi="Calibri" w:cs="Calibri"/>
        </w:rPr>
        <w:t>more difficult to undertake with age</w:t>
      </w:r>
      <w:r w:rsidR="00B71170">
        <w:rPr>
          <w:rFonts w:ascii="Calibri" w:eastAsia="Calibri" w:hAnsi="Calibri" w:cs="Calibri"/>
        </w:rPr>
        <w:t>,</w:t>
      </w:r>
      <w:r w:rsidR="003B5809">
        <w:rPr>
          <w:rFonts w:ascii="Calibri" w:eastAsia="Calibri" w:hAnsi="Calibri" w:cs="Calibri"/>
        </w:rPr>
        <w:t xml:space="preserve"> </w:t>
      </w:r>
      <w:r w:rsidR="006F09FE">
        <w:rPr>
          <w:rFonts w:ascii="Calibri" w:eastAsia="Calibri" w:hAnsi="Calibri" w:cs="Calibri"/>
        </w:rPr>
        <w:t>a</w:t>
      </w:r>
      <w:r w:rsidR="00B71170">
        <w:rPr>
          <w:rFonts w:ascii="Calibri" w:eastAsia="Calibri" w:hAnsi="Calibri" w:cs="Calibri"/>
        </w:rPr>
        <w:t>s well as</w:t>
      </w:r>
      <w:r w:rsidR="006F09FE">
        <w:rPr>
          <w:rFonts w:ascii="Calibri" w:eastAsia="Calibri" w:hAnsi="Calibri" w:cs="Calibri"/>
        </w:rPr>
        <w:t xml:space="preserve"> that succession planning is important</w:t>
      </w:r>
      <w:r w:rsidR="00B71170">
        <w:rPr>
          <w:rFonts w:ascii="Calibri" w:eastAsia="Calibri" w:hAnsi="Calibri" w:cs="Calibri"/>
        </w:rPr>
        <w:t>. For these reasons, respondents consider</w:t>
      </w:r>
      <w:r w:rsidR="003B5809">
        <w:rPr>
          <w:rFonts w:ascii="Calibri" w:eastAsia="Calibri" w:hAnsi="Calibri" w:cs="Calibri"/>
        </w:rPr>
        <w:t xml:space="preserve"> </w:t>
      </w:r>
      <w:r w:rsidR="002E7A53">
        <w:rPr>
          <w:rFonts w:ascii="Calibri" w:eastAsia="Calibri" w:hAnsi="Calibri" w:cs="Calibri"/>
        </w:rPr>
        <w:t>th</w:t>
      </w:r>
      <w:r w:rsidR="00B71170">
        <w:rPr>
          <w:rFonts w:ascii="Calibri" w:eastAsia="Calibri" w:hAnsi="Calibri" w:cs="Calibri"/>
        </w:rPr>
        <w:t>at</w:t>
      </w:r>
      <w:r w:rsidR="002E7A53">
        <w:rPr>
          <w:rFonts w:ascii="Calibri" w:eastAsia="Calibri" w:hAnsi="Calibri" w:cs="Calibri"/>
        </w:rPr>
        <w:t xml:space="preserve"> </w:t>
      </w:r>
      <w:r w:rsidR="003B5809">
        <w:rPr>
          <w:rFonts w:ascii="Calibri" w:eastAsia="Calibri" w:hAnsi="Calibri" w:cs="Calibri"/>
        </w:rPr>
        <w:t xml:space="preserve">exceptions </w:t>
      </w:r>
      <w:r w:rsidR="00B71170">
        <w:rPr>
          <w:rFonts w:ascii="Calibri" w:eastAsia="Calibri" w:hAnsi="Calibri" w:cs="Calibri"/>
        </w:rPr>
        <w:t xml:space="preserve">to address circumstances of </w:t>
      </w:r>
      <w:r w:rsidR="003B5809">
        <w:rPr>
          <w:rFonts w:ascii="Calibri" w:eastAsia="Calibri" w:hAnsi="Calibri" w:cs="Calibri"/>
        </w:rPr>
        <w:t>objective justification are needed.</w:t>
      </w:r>
    </w:p>
    <w:p w14:paraId="635251A5" w14:textId="77777777" w:rsidR="00C95B3D" w:rsidRDefault="00C95B3D" w:rsidP="002A298E">
      <w:pPr>
        <w:spacing w:after="0"/>
        <w:jc w:val="both"/>
        <w:rPr>
          <w:rFonts w:ascii="Calibri" w:eastAsia="Calibri" w:hAnsi="Calibri" w:cs="Calibri"/>
        </w:rPr>
      </w:pPr>
    </w:p>
    <w:p w14:paraId="1A23C069" w14:textId="2CACE21B" w:rsidR="00C95B3D" w:rsidRDefault="00C95B3D" w:rsidP="002A298E">
      <w:pPr>
        <w:spacing w:after="0"/>
        <w:jc w:val="both"/>
        <w:rPr>
          <w:rFonts w:ascii="Calibri" w:eastAsia="Calibri" w:hAnsi="Calibri" w:cs="Calibri"/>
        </w:rPr>
      </w:pPr>
      <w:r>
        <w:rPr>
          <w:rFonts w:ascii="Calibri" w:eastAsia="Calibri" w:hAnsi="Calibri" w:cs="Calibri"/>
        </w:rPr>
        <w:t>Of the respondents, 42.</w:t>
      </w:r>
      <w:r w:rsidR="00AD5A73">
        <w:rPr>
          <w:rFonts w:ascii="Calibri" w:eastAsia="Calibri" w:hAnsi="Calibri" w:cs="Calibri"/>
        </w:rPr>
        <w:t>86</w:t>
      </w:r>
      <w:r>
        <w:rPr>
          <w:rFonts w:ascii="Calibri" w:eastAsia="Calibri" w:hAnsi="Calibri" w:cs="Calibri"/>
        </w:rPr>
        <w:t>% worked as part of a pan-island</w:t>
      </w:r>
      <w:r w:rsidR="00AD5A73">
        <w:rPr>
          <w:rFonts w:ascii="Calibri" w:eastAsia="Calibri" w:hAnsi="Calibri" w:cs="Calibri"/>
        </w:rPr>
        <w:t>,</w:t>
      </w:r>
      <w:r>
        <w:rPr>
          <w:rFonts w:ascii="Calibri" w:eastAsia="Calibri" w:hAnsi="Calibri" w:cs="Calibri"/>
        </w:rPr>
        <w:t xml:space="preserve"> UK group</w:t>
      </w:r>
      <w:r w:rsidR="00AD5A73">
        <w:rPr>
          <w:rFonts w:ascii="Calibri" w:eastAsia="Calibri" w:hAnsi="Calibri" w:cs="Calibri"/>
        </w:rPr>
        <w:t xml:space="preserve"> or multi-national group</w:t>
      </w:r>
      <w:r>
        <w:rPr>
          <w:rFonts w:ascii="Calibri" w:eastAsia="Calibri" w:hAnsi="Calibri" w:cs="Calibri"/>
        </w:rPr>
        <w:t xml:space="preserve"> company. Jersey</w:t>
      </w:r>
      <w:r w:rsidR="006F09FE">
        <w:rPr>
          <w:rFonts w:ascii="Calibri" w:eastAsia="Calibri" w:hAnsi="Calibri" w:cs="Calibri"/>
        </w:rPr>
        <w:t xml:space="preserve"> and</w:t>
      </w:r>
      <w:r>
        <w:rPr>
          <w:rFonts w:ascii="Calibri" w:eastAsia="Calibri" w:hAnsi="Calibri" w:cs="Calibri"/>
        </w:rPr>
        <w:t xml:space="preserve"> the UK already have age discrimination legislation in place and it would be helpful to these parties </w:t>
      </w:r>
      <w:r w:rsidR="00922082">
        <w:rPr>
          <w:rFonts w:ascii="Calibri" w:eastAsia="Calibri" w:hAnsi="Calibri" w:cs="Calibri"/>
        </w:rPr>
        <w:t>who cross these borders</w:t>
      </w:r>
      <w:r>
        <w:rPr>
          <w:rFonts w:ascii="Calibri" w:eastAsia="Calibri" w:hAnsi="Calibri" w:cs="Calibri"/>
        </w:rPr>
        <w:t xml:space="preserve">, if our legislation </w:t>
      </w:r>
      <w:r w:rsidR="00922082">
        <w:rPr>
          <w:rFonts w:ascii="Calibri" w:eastAsia="Calibri" w:hAnsi="Calibri" w:cs="Calibri"/>
        </w:rPr>
        <w:t xml:space="preserve">were to </w:t>
      </w:r>
      <w:r>
        <w:rPr>
          <w:rFonts w:ascii="Calibri" w:eastAsia="Calibri" w:hAnsi="Calibri" w:cs="Calibri"/>
        </w:rPr>
        <w:t xml:space="preserve">broadly follow what those jurisdictions have in place. Objective justification is </w:t>
      </w:r>
      <w:r w:rsidR="006F09FE">
        <w:rPr>
          <w:rFonts w:ascii="Calibri" w:eastAsia="Calibri" w:hAnsi="Calibri" w:cs="Calibri"/>
        </w:rPr>
        <w:t>a key part of</w:t>
      </w:r>
      <w:r>
        <w:rPr>
          <w:rFonts w:ascii="Calibri" w:eastAsia="Calibri" w:hAnsi="Calibri" w:cs="Calibri"/>
        </w:rPr>
        <w:t xml:space="preserve"> the legislation of each of those jurisdictions</w:t>
      </w:r>
      <w:r w:rsidR="00356C88">
        <w:rPr>
          <w:rFonts w:ascii="Calibri" w:eastAsia="Calibri" w:hAnsi="Calibri" w:cs="Calibri"/>
        </w:rPr>
        <w:t>.</w:t>
      </w:r>
    </w:p>
    <w:p w14:paraId="242CD079" w14:textId="77777777" w:rsidR="00551175" w:rsidRDefault="00551175" w:rsidP="002A298E">
      <w:pPr>
        <w:spacing w:after="0"/>
        <w:jc w:val="both"/>
        <w:rPr>
          <w:rFonts w:ascii="Calibri" w:eastAsia="Calibri" w:hAnsi="Calibri" w:cs="Calibri"/>
        </w:rPr>
      </w:pPr>
    </w:p>
    <w:tbl>
      <w:tblPr>
        <w:tblStyle w:val="TableGrid"/>
        <w:tblW w:w="0" w:type="auto"/>
        <w:tblLook w:val="04A0" w:firstRow="1" w:lastRow="0" w:firstColumn="1" w:lastColumn="0" w:noHBand="0" w:noVBand="1"/>
      </w:tblPr>
      <w:tblGrid>
        <w:gridCol w:w="9350"/>
      </w:tblGrid>
      <w:tr w:rsidR="003B5809" w14:paraId="4E6C8092" w14:textId="77777777" w:rsidTr="00551175">
        <w:tc>
          <w:tcPr>
            <w:tcW w:w="9350" w:type="dxa"/>
            <w:shd w:val="clear" w:color="auto" w:fill="FFC000"/>
          </w:tcPr>
          <w:p w14:paraId="1CA05869" w14:textId="50B06589" w:rsidR="003B5809" w:rsidRPr="003B5809" w:rsidRDefault="003B5809" w:rsidP="002A298E">
            <w:pPr>
              <w:pStyle w:val="ListParagraph"/>
              <w:numPr>
                <w:ilvl w:val="0"/>
                <w:numId w:val="6"/>
              </w:numPr>
              <w:jc w:val="both"/>
              <w:rPr>
                <w:rFonts w:ascii="Calibri" w:eastAsia="Calibri" w:hAnsi="Calibri" w:cs="Calibri"/>
              </w:rPr>
            </w:pPr>
            <w:r>
              <w:rPr>
                <w:rFonts w:ascii="Calibri" w:eastAsia="Calibri" w:hAnsi="Calibri" w:cs="Calibri"/>
              </w:rPr>
              <w:t xml:space="preserve">Do you think that a time-limited exception should be introduced so </w:t>
            </w:r>
            <w:r w:rsidR="00156D4F">
              <w:rPr>
                <w:rFonts w:ascii="Calibri" w:eastAsia="Calibri" w:hAnsi="Calibri" w:cs="Calibri"/>
              </w:rPr>
              <w:t>t</w:t>
            </w:r>
            <w:r>
              <w:rPr>
                <w:rFonts w:ascii="Calibri" w:eastAsia="Calibri" w:hAnsi="Calibri" w:cs="Calibri"/>
              </w:rPr>
              <w:t>hat employers would be permitted to lawfully dismiss employees who reach pensionable age for a limited period of time (e.g. two years)?</w:t>
            </w:r>
          </w:p>
        </w:tc>
      </w:tr>
    </w:tbl>
    <w:p w14:paraId="62119C84" w14:textId="181FA049" w:rsidR="4C1FD994" w:rsidRDefault="4C1FD994" w:rsidP="002A298E">
      <w:pPr>
        <w:spacing w:after="0"/>
        <w:jc w:val="both"/>
        <w:rPr>
          <w:rFonts w:ascii="Calibri" w:eastAsia="Calibri" w:hAnsi="Calibri" w:cs="Calibri"/>
        </w:rPr>
      </w:pPr>
    </w:p>
    <w:p w14:paraId="78CEEBA1" w14:textId="60DBB4E1" w:rsidR="005B0C43" w:rsidRDefault="005B0C43" w:rsidP="002A298E">
      <w:pPr>
        <w:spacing w:after="0"/>
        <w:jc w:val="both"/>
        <w:rPr>
          <w:rFonts w:ascii="Calibri" w:eastAsia="Calibri" w:hAnsi="Calibri" w:cs="Calibri"/>
        </w:rPr>
      </w:pPr>
      <w:r>
        <w:rPr>
          <w:noProof/>
        </w:rPr>
        <w:drawing>
          <wp:inline distT="0" distB="0" distL="0" distR="0" wp14:anchorId="67B6F5CD" wp14:editId="5E20E30B">
            <wp:extent cx="5972175" cy="3585408"/>
            <wp:effectExtent l="0" t="0" r="0" b="0"/>
            <wp:docPr id="83023417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234172"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5974585" cy="3586855"/>
                    </a:xfrm>
                    <a:prstGeom prst="rect">
                      <a:avLst/>
                    </a:prstGeom>
                  </pic:spPr>
                </pic:pic>
              </a:graphicData>
            </a:graphic>
          </wp:inline>
        </w:drawing>
      </w:r>
    </w:p>
    <w:p w14:paraId="0F6C91D8" w14:textId="77777777" w:rsidR="005B0C43" w:rsidRDefault="005B0C43" w:rsidP="002A298E">
      <w:pPr>
        <w:spacing w:after="0"/>
        <w:jc w:val="both"/>
        <w:rPr>
          <w:rFonts w:ascii="Calibri" w:eastAsia="Calibri" w:hAnsi="Calibri" w:cs="Calibri"/>
        </w:rPr>
      </w:pPr>
    </w:p>
    <w:p w14:paraId="0E91EB0F" w14:textId="0A895E2C" w:rsidR="006F09FE" w:rsidRDefault="003B5809" w:rsidP="002A298E">
      <w:pPr>
        <w:spacing w:after="0"/>
        <w:jc w:val="both"/>
        <w:rPr>
          <w:rFonts w:ascii="Calibri" w:eastAsia="Calibri" w:hAnsi="Calibri" w:cs="Calibri"/>
        </w:rPr>
      </w:pPr>
      <w:r>
        <w:rPr>
          <w:rFonts w:ascii="Calibri" w:eastAsia="Calibri" w:hAnsi="Calibri" w:cs="Calibri"/>
        </w:rPr>
        <w:t>Over 6</w:t>
      </w:r>
      <w:r w:rsidR="00E110A8">
        <w:rPr>
          <w:rFonts w:ascii="Calibri" w:eastAsia="Calibri" w:hAnsi="Calibri" w:cs="Calibri"/>
        </w:rPr>
        <w:t>4</w:t>
      </w:r>
      <w:r>
        <w:rPr>
          <w:rFonts w:ascii="Calibri" w:eastAsia="Calibri" w:hAnsi="Calibri" w:cs="Calibri"/>
        </w:rPr>
        <w:t xml:space="preserve">% of respondents answered no to this question </w:t>
      </w:r>
      <w:r w:rsidR="006F09FE">
        <w:rPr>
          <w:rFonts w:ascii="Calibri" w:eastAsia="Calibri" w:hAnsi="Calibri" w:cs="Calibri"/>
        </w:rPr>
        <w:t xml:space="preserve">but </w:t>
      </w:r>
      <w:r>
        <w:rPr>
          <w:rFonts w:ascii="Calibri" w:eastAsia="Calibri" w:hAnsi="Calibri" w:cs="Calibri"/>
        </w:rPr>
        <w:t>it generated a lot of comments</w:t>
      </w:r>
      <w:r w:rsidR="005B0C43">
        <w:rPr>
          <w:rFonts w:ascii="Calibri" w:eastAsia="Calibri" w:hAnsi="Calibri" w:cs="Calibri"/>
        </w:rPr>
        <w:t xml:space="preserve"> – the most </w:t>
      </w:r>
      <w:r w:rsidR="00922082">
        <w:rPr>
          <w:rFonts w:ascii="Calibri" w:eastAsia="Calibri" w:hAnsi="Calibri" w:cs="Calibri"/>
        </w:rPr>
        <w:t xml:space="preserve">common </w:t>
      </w:r>
      <w:r w:rsidR="005B0C43">
        <w:rPr>
          <w:rFonts w:ascii="Calibri" w:eastAsia="Calibri" w:hAnsi="Calibri" w:cs="Calibri"/>
        </w:rPr>
        <w:t xml:space="preserve">highlighting the need for the changes to be well communicated, sufficient notice to prepare, and sufficient guidance and support being provided to employers. </w:t>
      </w:r>
      <w:r w:rsidR="006F09FE">
        <w:rPr>
          <w:rFonts w:ascii="Calibri" w:eastAsia="Calibri" w:hAnsi="Calibri" w:cs="Calibri"/>
        </w:rPr>
        <w:t xml:space="preserve"> </w:t>
      </w:r>
      <w:r w:rsidR="005B0C43">
        <w:rPr>
          <w:rFonts w:ascii="Calibri" w:eastAsia="Calibri" w:hAnsi="Calibri" w:cs="Calibri"/>
        </w:rPr>
        <w:t>H</w:t>
      </w:r>
      <w:r w:rsidR="006F09FE">
        <w:rPr>
          <w:rFonts w:ascii="Calibri" w:eastAsia="Calibri" w:hAnsi="Calibri" w:cs="Calibri"/>
        </w:rPr>
        <w:t>owever</w:t>
      </w:r>
      <w:r w:rsidR="00922082">
        <w:rPr>
          <w:rFonts w:ascii="Calibri" w:eastAsia="Calibri" w:hAnsi="Calibri" w:cs="Calibri"/>
        </w:rPr>
        <w:t>,</w:t>
      </w:r>
      <w:r w:rsidR="006F09FE">
        <w:rPr>
          <w:rFonts w:ascii="Calibri" w:eastAsia="Calibri" w:hAnsi="Calibri" w:cs="Calibri"/>
        </w:rPr>
        <w:t xml:space="preserve"> </w:t>
      </w:r>
      <w:r w:rsidR="00922082">
        <w:rPr>
          <w:rFonts w:ascii="Calibri" w:eastAsia="Calibri" w:hAnsi="Calibri" w:cs="Calibri"/>
        </w:rPr>
        <w:t xml:space="preserve">based on the comments received, </w:t>
      </w:r>
      <w:r w:rsidR="006F09FE">
        <w:rPr>
          <w:rFonts w:ascii="Calibri" w:eastAsia="Calibri" w:hAnsi="Calibri" w:cs="Calibri"/>
        </w:rPr>
        <w:t xml:space="preserve">we </w:t>
      </w:r>
      <w:r w:rsidR="00922082">
        <w:rPr>
          <w:rFonts w:ascii="Calibri" w:eastAsia="Calibri" w:hAnsi="Calibri" w:cs="Calibri"/>
        </w:rPr>
        <w:t xml:space="preserve">are slightly concerned </w:t>
      </w:r>
      <w:r w:rsidR="006F09FE">
        <w:rPr>
          <w:rFonts w:ascii="Calibri" w:eastAsia="Calibri" w:hAnsi="Calibri" w:cs="Calibri"/>
        </w:rPr>
        <w:t>that</w:t>
      </w:r>
      <w:r w:rsidR="005B0C43">
        <w:rPr>
          <w:rFonts w:ascii="Calibri" w:eastAsia="Calibri" w:hAnsi="Calibri" w:cs="Calibri"/>
        </w:rPr>
        <w:t xml:space="preserve"> </w:t>
      </w:r>
      <w:r w:rsidR="00922082">
        <w:rPr>
          <w:rFonts w:ascii="Calibri" w:eastAsia="Calibri" w:hAnsi="Calibri" w:cs="Calibri"/>
        </w:rPr>
        <w:t xml:space="preserve">this aspect of the consultation may not have been as clear as needed. In particular, we consider that there appears to be a significant level of misunderstanding of </w:t>
      </w:r>
      <w:r w:rsidR="006F09FE">
        <w:rPr>
          <w:rFonts w:ascii="Calibri" w:eastAsia="Calibri" w:hAnsi="Calibri" w:cs="Calibri"/>
        </w:rPr>
        <w:t>the question</w:t>
      </w:r>
      <w:r w:rsidR="00922082">
        <w:rPr>
          <w:rFonts w:ascii="Calibri" w:eastAsia="Calibri" w:hAnsi="Calibri" w:cs="Calibri"/>
        </w:rPr>
        <w:t>, because</w:t>
      </w:r>
      <w:r w:rsidR="006F09FE">
        <w:rPr>
          <w:rFonts w:ascii="Calibri" w:eastAsia="Calibri" w:hAnsi="Calibri" w:cs="Calibri"/>
        </w:rPr>
        <w:t xml:space="preserve"> </w:t>
      </w:r>
      <w:r w:rsidR="005B0C43">
        <w:rPr>
          <w:rFonts w:ascii="Calibri" w:eastAsia="Calibri" w:hAnsi="Calibri" w:cs="Calibri"/>
        </w:rPr>
        <w:t xml:space="preserve">most of </w:t>
      </w:r>
      <w:r w:rsidR="006F09FE">
        <w:rPr>
          <w:rFonts w:ascii="Calibri" w:eastAsia="Calibri" w:hAnsi="Calibri" w:cs="Calibri"/>
        </w:rPr>
        <w:t xml:space="preserve">the comments </w:t>
      </w:r>
      <w:r w:rsidR="00922082">
        <w:rPr>
          <w:rFonts w:ascii="Calibri" w:eastAsia="Calibri" w:hAnsi="Calibri" w:cs="Calibri"/>
        </w:rPr>
        <w:t xml:space="preserve">do not engage with the simple proposition (should there be a time-limited an exemption), but instead address other aspects which arise around about the issue of age discrimination more broadly. Thus the comments </w:t>
      </w:r>
      <w:r w:rsidR="006F09FE">
        <w:rPr>
          <w:rFonts w:ascii="Calibri" w:eastAsia="Calibri" w:hAnsi="Calibri" w:cs="Calibri"/>
        </w:rPr>
        <w:t>ranged from a desire for each situation to</w:t>
      </w:r>
      <w:r>
        <w:rPr>
          <w:rFonts w:ascii="Calibri" w:eastAsia="Calibri" w:hAnsi="Calibri" w:cs="Calibri"/>
        </w:rPr>
        <w:t xml:space="preserve"> be assessed on a case-by-</w:t>
      </w:r>
      <w:r>
        <w:rPr>
          <w:rFonts w:ascii="Calibri" w:eastAsia="Calibri" w:hAnsi="Calibri" w:cs="Calibri"/>
        </w:rPr>
        <w:lastRenderedPageBreak/>
        <w:t>case basis and at the discretion of the employer</w:t>
      </w:r>
      <w:r w:rsidR="006F09FE">
        <w:rPr>
          <w:rFonts w:ascii="Calibri" w:eastAsia="Calibri" w:hAnsi="Calibri" w:cs="Calibri"/>
        </w:rPr>
        <w:t xml:space="preserve">, and that decisions should be made </w:t>
      </w:r>
      <w:r>
        <w:rPr>
          <w:rFonts w:ascii="Calibri" w:eastAsia="Calibri" w:hAnsi="Calibri" w:cs="Calibri"/>
        </w:rPr>
        <w:t xml:space="preserve">on fitness to continue working, capability of performance and health </w:t>
      </w:r>
      <w:r w:rsidR="00922082">
        <w:rPr>
          <w:rFonts w:ascii="Calibri" w:eastAsia="Calibri" w:hAnsi="Calibri" w:cs="Calibri"/>
        </w:rPr>
        <w:t>and</w:t>
      </w:r>
      <w:r>
        <w:rPr>
          <w:rFonts w:ascii="Calibri" w:eastAsia="Calibri" w:hAnsi="Calibri" w:cs="Calibri"/>
        </w:rPr>
        <w:t xml:space="preserve"> safety</w:t>
      </w:r>
      <w:r w:rsidR="00922082">
        <w:rPr>
          <w:rFonts w:ascii="Calibri" w:eastAsia="Calibri" w:hAnsi="Calibri" w:cs="Calibri"/>
        </w:rPr>
        <w:t>, rather than</w:t>
      </w:r>
      <w:r>
        <w:rPr>
          <w:rFonts w:ascii="Calibri" w:eastAsia="Calibri" w:hAnsi="Calibri" w:cs="Calibri"/>
        </w:rPr>
        <w:t xml:space="preserve"> solely on pensionable age. </w:t>
      </w:r>
      <w:r w:rsidR="00551175">
        <w:rPr>
          <w:rFonts w:ascii="Calibri" w:eastAsia="Calibri" w:hAnsi="Calibri" w:cs="Calibri"/>
        </w:rPr>
        <w:t xml:space="preserve"> </w:t>
      </w:r>
      <w:r w:rsidR="006F09FE">
        <w:rPr>
          <w:rFonts w:ascii="Calibri" w:eastAsia="Calibri" w:hAnsi="Calibri" w:cs="Calibri"/>
        </w:rPr>
        <w:t>We therefore were not able to get an accurate answer to this question.</w:t>
      </w:r>
    </w:p>
    <w:p w14:paraId="0951DD7A" w14:textId="77777777" w:rsidR="003B5809" w:rsidRDefault="003B5809" w:rsidP="002A298E">
      <w:pPr>
        <w:spacing w:after="0"/>
        <w:jc w:val="both"/>
        <w:rPr>
          <w:rFonts w:ascii="Calibri" w:eastAsia="Calibri" w:hAnsi="Calibri" w:cs="Calibri"/>
        </w:rPr>
      </w:pPr>
    </w:p>
    <w:tbl>
      <w:tblPr>
        <w:tblStyle w:val="TableGrid"/>
        <w:tblW w:w="0" w:type="auto"/>
        <w:tblLook w:val="04A0" w:firstRow="1" w:lastRow="0" w:firstColumn="1" w:lastColumn="0" w:noHBand="0" w:noVBand="1"/>
      </w:tblPr>
      <w:tblGrid>
        <w:gridCol w:w="9350"/>
      </w:tblGrid>
      <w:tr w:rsidR="003B5809" w14:paraId="7F742B78" w14:textId="77777777" w:rsidTr="00551175">
        <w:tc>
          <w:tcPr>
            <w:tcW w:w="9350" w:type="dxa"/>
            <w:shd w:val="clear" w:color="auto" w:fill="FFC000"/>
          </w:tcPr>
          <w:p w14:paraId="3ED15344" w14:textId="5215C6AD" w:rsidR="003B5809" w:rsidRPr="003B5809" w:rsidRDefault="003B5809" w:rsidP="002A298E">
            <w:pPr>
              <w:pStyle w:val="ListParagraph"/>
              <w:numPr>
                <w:ilvl w:val="0"/>
                <w:numId w:val="6"/>
              </w:numPr>
              <w:jc w:val="both"/>
              <w:rPr>
                <w:rFonts w:ascii="Calibri" w:eastAsia="Calibri" w:hAnsi="Calibri" w:cs="Calibri"/>
              </w:rPr>
            </w:pPr>
            <w:r>
              <w:rPr>
                <w:rFonts w:ascii="Calibri" w:eastAsia="Calibri" w:hAnsi="Calibri" w:cs="Calibri"/>
              </w:rPr>
              <w:t>Do you agree with the proposed list of exceptions?</w:t>
            </w:r>
          </w:p>
        </w:tc>
      </w:tr>
    </w:tbl>
    <w:p w14:paraId="55F724B7" w14:textId="77777777" w:rsidR="003B5809" w:rsidRDefault="003B5809" w:rsidP="002A298E">
      <w:pPr>
        <w:spacing w:after="0"/>
        <w:jc w:val="both"/>
        <w:rPr>
          <w:rFonts w:ascii="Calibri" w:eastAsia="Calibri" w:hAnsi="Calibri" w:cs="Calibri"/>
        </w:rPr>
      </w:pPr>
    </w:p>
    <w:p w14:paraId="202C3020" w14:textId="3B42334F" w:rsidR="00922082" w:rsidRDefault="00E532F4" w:rsidP="002A298E">
      <w:pPr>
        <w:spacing w:after="0"/>
        <w:jc w:val="both"/>
        <w:rPr>
          <w:rFonts w:ascii="Calibri" w:eastAsia="Calibri" w:hAnsi="Calibri" w:cs="Calibri"/>
        </w:rPr>
      </w:pPr>
      <w:r>
        <w:rPr>
          <w:rFonts w:ascii="Calibri" w:eastAsia="Calibri" w:hAnsi="Calibri" w:cs="Calibri"/>
        </w:rPr>
        <w:t>Over half of the respondents indicated that they agreed with the proposed list of exceptions, however 3</w:t>
      </w:r>
      <w:r w:rsidR="00AD5A73">
        <w:rPr>
          <w:rFonts w:ascii="Calibri" w:eastAsia="Calibri" w:hAnsi="Calibri" w:cs="Calibri"/>
        </w:rPr>
        <w:t>9</w:t>
      </w:r>
      <w:r>
        <w:rPr>
          <w:rFonts w:ascii="Calibri" w:eastAsia="Calibri" w:hAnsi="Calibri" w:cs="Calibri"/>
        </w:rPr>
        <w:t xml:space="preserve">% agreed with some but not all of them. </w:t>
      </w:r>
      <w:r w:rsidR="006C09C3">
        <w:rPr>
          <w:rFonts w:ascii="Calibri" w:eastAsia="Calibri" w:hAnsi="Calibri" w:cs="Calibri"/>
        </w:rPr>
        <w:t xml:space="preserve">Commentary did not expand on specific exceptions that respondents did not agree with, save for a preference for compulsory retirement ages in employment contracts and a </w:t>
      </w:r>
      <w:r w:rsidR="00F316F1">
        <w:rPr>
          <w:rFonts w:ascii="Calibri" w:eastAsia="Calibri" w:hAnsi="Calibri" w:cs="Calibri"/>
        </w:rPr>
        <w:t xml:space="preserve">comment that </w:t>
      </w:r>
      <w:r w:rsidR="006C09C3">
        <w:rPr>
          <w:rFonts w:ascii="Calibri" w:eastAsia="Calibri" w:hAnsi="Calibri" w:cs="Calibri"/>
        </w:rPr>
        <w:t xml:space="preserve">young persons </w:t>
      </w:r>
      <w:r w:rsidR="00F316F1">
        <w:rPr>
          <w:rFonts w:ascii="Calibri" w:eastAsia="Calibri" w:hAnsi="Calibri" w:cs="Calibri"/>
        </w:rPr>
        <w:t>(age 16) should not be paid less than adults.</w:t>
      </w:r>
    </w:p>
    <w:p w14:paraId="077BA46A" w14:textId="77777777" w:rsidR="00F65E88" w:rsidRDefault="00F65E88" w:rsidP="002A298E">
      <w:pPr>
        <w:spacing w:after="0"/>
        <w:jc w:val="both"/>
        <w:rPr>
          <w:rFonts w:ascii="Calibri" w:eastAsia="Calibri" w:hAnsi="Calibri" w:cs="Calibri"/>
        </w:rPr>
      </w:pPr>
    </w:p>
    <w:tbl>
      <w:tblPr>
        <w:tblStyle w:val="TableGrid"/>
        <w:tblW w:w="0" w:type="auto"/>
        <w:tblLook w:val="04A0" w:firstRow="1" w:lastRow="0" w:firstColumn="1" w:lastColumn="0" w:noHBand="0" w:noVBand="1"/>
      </w:tblPr>
      <w:tblGrid>
        <w:gridCol w:w="9350"/>
      </w:tblGrid>
      <w:tr w:rsidR="00E532F4" w14:paraId="1D755F6E" w14:textId="77777777" w:rsidTr="00551175">
        <w:tc>
          <w:tcPr>
            <w:tcW w:w="9350" w:type="dxa"/>
            <w:shd w:val="clear" w:color="auto" w:fill="FFC000"/>
          </w:tcPr>
          <w:p w14:paraId="504C62C1" w14:textId="2A6E6258" w:rsidR="00E532F4" w:rsidRPr="00E532F4" w:rsidRDefault="00E532F4" w:rsidP="002A298E">
            <w:pPr>
              <w:pStyle w:val="ListParagraph"/>
              <w:numPr>
                <w:ilvl w:val="0"/>
                <w:numId w:val="6"/>
              </w:numPr>
              <w:jc w:val="both"/>
              <w:rPr>
                <w:rFonts w:ascii="Calibri" w:eastAsia="Calibri" w:hAnsi="Calibri" w:cs="Calibri"/>
              </w:rPr>
            </w:pPr>
            <w:r>
              <w:rPr>
                <w:rFonts w:ascii="Calibri" w:eastAsia="Calibri" w:hAnsi="Calibri" w:cs="Calibri"/>
              </w:rPr>
              <w:t>Are there any exception</w:t>
            </w:r>
            <w:r w:rsidR="00922082">
              <w:rPr>
                <w:rFonts w:ascii="Calibri" w:eastAsia="Calibri" w:hAnsi="Calibri" w:cs="Calibri"/>
              </w:rPr>
              <w:t>s</w:t>
            </w:r>
            <w:r>
              <w:rPr>
                <w:rFonts w:ascii="Calibri" w:eastAsia="Calibri" w:hAnsi="Calibri" w:cs="Calibri"/>
              </w:rPr>
              <w:t xml:space="preserve"> which you would like to provide further comment on?</w:t>
            </w:r>
          </w:p>
        </w:tc>
      </w:tr>
    </w:tbl>
    <w:p w14:paraId="7B114BC6" w14:textId="77777777" w:rsidR="00E532F4" w:rsidRDefault="00E532F4" w:rsidP="002A298E">
      <w:pPr>
        <w:spacing w:after="0"/>
        <w:jc w:val="both"/>
        <w:rPr>
          <w:rFonts w:ascii="Calibri" w:eastAsia="Calibri" w:hAnsi="Calibri" w:cs="Calibri"/>
        </w:rPr>
      </w:pPr>
    </w:p>
    <w:p w14:paraId="445F31E1" w14:textId="26575D55" w:rsidR="00E532F4" w:rsidRDefault="00F316F1" w:rsidP="002A298E">
      <w:pPr>
        <w:spacing w:after="0"/>
        <w:jc w:val="both"/>
        <w:rPr>
          <w:rFonts w:ascii="Calibri" w:eastAsia="Calibri" w:hAnsi="Calibri" w:cs="Calibri"/>
        </w:rPr>
      </w:pPr>
      <w:r>
        <w:rPr>
          <w:rFonts w:ascii="Calibri" w:eastAsia="Calibri" w:hAnsi="Calibri" w:cs="Calibri"/>
        </w:rPr>
        <w:t>Other than a comment which focused on the need to ensure that benefits are offered on an equal basis to everyone irrespec</w:t>
      </w:r>
      <w:r w:rsidR="00922082">
        <w:rPr>
          <w:rFonts w:ascii="Calibri" w:eastAsia="Calibri" w:hAnsi="Calibri" w:cs="Calibri"/>
        </w:rPr>
        <w:t>t</w:t>
      </w:r>
      <w:r>
        <w:rPr>
          <w:rFonts w:ascii="Calibri" w:eastAsia="Calibri" w:hAnsi="Calibri" w:cs="Calibri"/>
        </w:rPr>
        <w:t>ive of age, n</w:t>
      </w:r>
      <w:r w:rsidR="00E532F4">
        <w:rPr>
          <w:rFonts w:ascii="Calibri" w:eastAsia="Calibri" w:hAnsi="Calibri" w:cs="Calibri"/>
        </w:rPr>
        <w:t>one of the respondents chose to provide further comments relevant to the exceptions listed</w:t>
      </w:r>
      <w:r w:rsidR="00922082">
        <w:rPr>
          <w:rFonts w:ascii="Calibri" w:eastAsia="Calibri" w:hAnsi="Calibri" w:cs="Calibri"/>
        </w:rPr>
        <w:t>. This</w:t>
      </w:r>
      <w:r w:rsidR="00AD5A73">
        <w:rPr>
          <w:rFonts w:ascii="Calibri" w:eastAsia="Calibri" w:hAnsi="Calibri" w:cs="Calibri"/>
        </w:rPr>
        <w:t xml:space="preserve"> </w:t>
      </w:r>
      <w:r w:rsidR="002E7A53">
        <w:rPr>
          <w:rFonts w:ascii="Calibri" w:eastAsia="Calibri" w:hAnsi="Calibri" w:cs="Calibri"/>
        </w:rPr>
        <w:t>suggest</w:t>
      </w:r>
      <w:r w:rsidR="00AD5A73">
        <w:rPr>
          <w:rFonts w:ascii="Calibri" w:eastAsia="Calibri" w:hAnsi="Calibri" w:cs="Calibri"/>
        </w:rPr>
        <w:t>s</w:t>
      </w:r>
      <w:r w:rsidR="002E7A53">
        <w:rPr>
          <w:rFonts w:ascii="Calibri" w:eastAsia="Calibri" w:hAnsi="Calibri" w:cs="Calibri"/>
        </w:rPr>
        <w:t xml:space="preserve"> that the exceptions are </w:t>
      </w:r>
      <w:r w:rsidR="00922082">
        <w:rPr>
          <w:rFonts w:ascii="Calibri" w:eastAsia="Calibri" w:hAnsi="Calibri" w:cs="Calibri"/>
        </w:rPr>
        <w:t>generally reasonably well-</w:t>
      </w:r>
      <w:r w:rsidR="002E7A53">
        <w:rPr>
          <w:rFonts w:ascii="Calibri" w:eastAsia="Calibri" w:hAnsi="Calibri" w:cs="Calibri"/>
        </w:rPr>
        <w:t xml:space="preserve">understood and uncontroversial. </w:t>
      </w:r>
    </w:p>
    <w:p w14:paraId="61A3F10D" w14:textId="77777777" w:rsidR="00272236" w:rsidRDefault="00272236" w:rsidP="002A298E">
      <w:pPr>
        <w:spacing w:after="0"/>
        <w:jc w:val="both"/>
        <w:rPr>
          <w:rFonts w:ascii="Calibri" w:eastAsia="Calibri" w:hAnsi="Calibri" w:cs="Calibri"/>
        </w:rPr>
      </w:pPr>
    </w:p>
    <w:p w14:paraId="2658022A" w14:textId="29C2851B" w:rsidR="000B587E" w:rsidRDefault="00272236" w:rsidP="00922082">
      <w:pPr>
        <w:spacing w:after="0"/>
        <w:jc w:val="both"/>
        <w:rPr>
          <w:rFonts w:ascii="Calibri" w:eastAsia="Calibri" w:hAnsi="Calibri" w:cs="Calibri"/>
        </w:rPr>
      </w:pPr>
      <w:r>
        <w:rPr>
          <w:rFonts w:ascii="Calibri" w:eastAsia="Calibri" w:hAnsi="Calibri" w:cs="Calibri"/>
        </w:rPr>
        <w:t xml:space="preserve">In order to look </w:t>
      </w:r>
      <w:r w:rsidR="00922082">
        <w:rPr>
          <w:rFonts w:ascii="Calibri" w:eastAsia="Calibri" w:hAnsi="Calibri" w:cs="Calibri"/>
        </w:rPr>
        <w:t xml:space="preserve">more </w:t>
      </w:r>
      <w:r>
        <w:rPr>
          <w:rFonts w:ascii="Calibri" w:eastAsia="Calibri" w:hAnsi="Calibri" w:cs="Calibri"/>
        </w:rPr>
        <w:t>close</w:t>
      </w:r>
      <w:r w:rsidR="00922082">
        <w:rPr>
          <w:rFonts w:ascii="Calibri" w:eastAsia="Calibri" w:hAnsi="Calibri" w:cs="Calibri"/>
        </w:rPr>
        <w:t>ly</w:t>
      </w:r>
      <w:r>
        <w:rPr>
          <w:rFonts w:ascii="Calibri" w:eastAsia="Calibri" w:hAnsi="Calibri" w:cs="Calibri"/>
        </w:rPr>
        <w:t xml:space="preserve"> at some of the proposed exceptions, we asked respondents about occupational benefits. 55.56% of respondents confirmed that their organisation provides private medical cover to all employees irrespective of age. </w:t>
      </w:r>
      <w:r w:rsidR="00922082" w:rsidRPr="00F65E88">
        <w:rPr>
          <w:rFonts w:ascii="Calibri" w:eastAsia="Calibri" w:hAnsi="Calibri" w:cs="Calibri"/>
        </w:rPr>
        <w:t>73.33%</w:t>
      </w:r>
      <w:r w:rsidR="00922082" w:rsidRPr="00922082">
        <w:rPr>
          <w:rFonts w:ascii="Calibri" w:eastAsia="Calibri" w:hAnsi="Calibri" w:cs="Calibri"/>
        </w:rPr>
        <w:t xml:space="preserve"> </w:t>
      </w:r>
      <w:r w:rsidR="00922082">
        <w:rPr>
          <w:rFonts w:ascii="Calibri" w:eastAsia="Calibri" w:hAnsi="Calibri" w:cs="Calibri"/>
        </w:rPr>
        <w:t xml:space="preserve">of respondents </w:t>
      </w:r>
      <w:r w:rsidR="00922082" w:rsidRPr="00922082">
        <w:rPr>
          <w:rFonts w:ascii="Calibri" w:eastAsia="Calibri" w:hAnsi="Calibri" w:cs="Calibri"/>
        </w:rPr>
        <w:t xml:space="preserve">do not offer </w:t>
      </w:r>
      <w:r w:rsidR="00922082">
        <w:rPr>
          <w:rFonts w:ascii="Calibri" w:eastAsia="Calibri" w:hAnsi="Calibri" w:cs="Calibri"/>
        </w:rPr>
        <w:t>p</w:t>
      </w:r>
      <w:r>
        <w:rPr>
          <w:rFonts w:ascii="Calibri" w:eastAsia="Calibri" w:hAnsi="Calibri" w:cs="Calibri"/>
        </w:rPr>
        <w:t>ermanent health insurance</w:t>
      </w:r>
      <w:r w:rsidR="004834D0">
        <w:rPr>
          <w:rFonts w:ascii="Calibri" w:eastAsia="Calibri" w:hAnsi="Calibri" w:cs="Calibri"/>
        </w:rPr>
        <w:t>. Of those who do</w:t>
      </w:r>
      <w:r>
        <w:rPr>
          <w:rFonts w:ascii="Calibri" w:eastAsia="Calibri" w:hAnsi="Calibri" w:cs="Calibri"/>
        </w:rPr>
        <w:t xml:space="preserve">, </w:t>
      </w:r>
      <w:r w:rsidR="00FC7A72">
        <w:rPr>
          <w:rFonts w:ascii="Calibri" w:eastAsia="Calibri" w:hAnsi="Calibri" w:cs="Calibri"/>
        </w:rPr>
        <w:t xml:space="preserve">only </w:t>
      </w:r>
      <w:r>
        <w:rPr>
          <w:rFonts w:ascii="Calibri" w:eastAsia="Calibri" w:hAnsi="Calibri" w:cs="Calibri"/>
        </w:rPr>
        <w:t xml:space="preserve">20% of respondents confirmed that it is offered as a benefit irrespective of age </w:t>
      </w:r>
      <w:r w:rsidR="004834D0">
        <w:rPr>
          <w:rFonts w:ascii="Calibri" w:eastAsia="Calibri" w:hAnsi="Calibri" w:cs="Calibri"/>
        </w:rPr>
        <w:t>meaning that the majority of those who do offer this benefit do so using age criteria</w:t>
      </w:r>
      <w:r>
        <w:rPr>
          <w:rFonts w:ascii="Calibri" w:eastAsia="Calibri" w:hAnsi="Calibri" w:cs="Calibri"/>
        </w:rPr>
        <w:t xml:space="preserve">. </w:t>
      </w:r>
    </w:p>
    <w:p w14:paraId="5087D238" w14:textId="77777777" w:rsidR="000B587E" w:rsidRDefault="000B587E" w:rsidP="002A298E">
      <w:pPr>
        <w:spacing w:after="0"/>
        <w:jc w:val="both"/>
        <w:rPr>
          <w:rFonts w:ascii="Calibri" w:eastAsia="Calibri" w:hAnsi="Calibri" w:cs="Calibri"/>
        </w:rPr>
      </w:pPr>
    </w:p>
    <w:p w14:paraId="073AD1D2" w14:textId="04A34265" w:rsidR="00272236" w:rsidRDefault="00272236" w:rsidP="002A298E">
      <w:pPr>
        <w:spacing w:after="0"/>
        <w:jc w:val="both"/>
        <w:rPr>
          <w:rFonts w:ascii="Calibri" w:eastAsia="Calibri" w:hAnsi="Calibri" w:cs="Calibri"/>
        </w:rPr>
      </w:pPr>
      <w:r>
        <w:rPr>
          <w:rFonts w:ascii="Calibri" w:eastAsia="Calibri" w:hAnsi="Calibri" w:cs="Calibri"/>
        </w:rPr>
        <w:t>Other occupational benefits such as life assurance had similar findings, with 33.33% offering it to all employees irrespective of age, but 11.11% o</w:t>
      </w:r>
      <w:r w:rsidR="004834D0">
        <w:rPr>
          <w:rFonts w:ascii="Calibri" w:eastAsia="Calibri" w:hAnsi="Calibri" w:cs="Calibri"/>
        </w:rPr>
        <w:t>ff</w:t>
      </w:r>
      <w:r>
        <w:rPr>
          <w:rFonts w:ascii="Calibri" w:eastAsia="Calibri" w:hAnsi="Calibri" w:cs="Calibri"/>
        </w:rPr>
        <w:t>ering it to all but based on age criteria. Of those</w:t>
      </w:r>
      <w:r w:rsidR="004834D0">
        <w:rPr>
          <w:rFonts w:ascii="Calibri" w:eastAsia="Calibri" w:hAnsi="Calibri" w:cs="Calibri"/>
        </w:rPr>
        <w:t xml:space="preserve"> where age limits were imposed</w:t>
      </w:r>
      <w:r>
        <w:rPr>
          <w:rFonts w:ascii="Calibri" w:eastAsia="Calibri" w:hAnsi="Calibri" w:cs="Calibri"/>
        </w:rPr>
        <w:t xml:space="preserve">, the most common </w:t>
      </w:r>
      <w:r w:rsidR="004834D0">
        <w:rPr>
          <w:rFonts w:ascii="Calibri" w:eastAsia="Calibri" w:hAnsi="Calibri" w:cs="Calibri"/>
        </w:rPr>
        <w:t xml:space="preserve">approach </w:t>
      </w:r>
      <w:r>
        <w:rPr>
          <w:rFonts w:ascii="Calibri" w:eastAsia="Calibri" w:hAnsi="Calibri" w:cs="Calibri"/>
        </w:rPr>
        <w:t xml:space="preserve">seemed to be that it was limited to those under state pension age and that </w:t>
      </w:r>
      <w:r w:rsidR="004834D0">
        <w:rPr>
          <w:rFonts w:ascii="Calibri" w:eastAsia="Calibri" w:hAnsi="Calibri" w:cs="Calibri"/>
        </w:rPr>
        <w:t xml:space="preserve">the reason for this </w:t>
      </w:r>
      <w:r>
        <w:rPr>
          <w:rFonts w:ascii="Calibri" w:eastAsia="Calibri" w:hAnsi="Calibri" w:cs="Calibri"/>
        </w:rPr>
        <w:t>was d</w:t>
      </w:r>
      <w:r w:rsidR="004834D0">
        <w:rPr>
          <w:rFonts w:ascii="Calibri" w:eastAsia="Calibri" w:hAnsi="Calibri" w:cs="Calibri"/>
        </w:rPr>
        <w:t>own</w:t>
      </w:r>
      <w:r>
        <w:rPr>
          <w:rFonts w:ascii="Calibri" w:eastAsia="Calibri" w:hAnsi="Calibri" w:cs="Calibri"/>
        </w:rPr>
        <w:t xml:space="preserve"> to the rules of the scheme or the service provider. </w:t>
      </w:r>
      <w:r w:rsidR="004834D0">
        <w:rPr>
          <w:rFonts w:ascii="Calibri" w:eastAsia="Calibri" w:hAnsi="Calibri" w:cs="Calibri"/>
        </w:rPr>
        <w:t xml:space="preserve">We note that the use of age criteria in this respect </w:t>
      </w:r>
      <w:r>
        <w:rPr>
          <w:rFonts w:ascii="Calibri" w:eastAsia="Calibri" w:hAnsi="Calibri" w:cs="Calibri"/>
        </w:rPr>
        <w:t xml:space="preserve">is consistent </w:t>
      </w:r>
      <w:r w:rsidR="004834D0">
        <w:rPr>
          <w:rFonts w:ascii="Calibri" w:eastAsia="Calibri" w:hAnsi="Calibri" w:cs="Calibri"/>
        </w:rPr>
        <w:t xml:space="preserve">with </w:t>
      </w:r>
      <w:r>
        <w:rPr>
          <w:rFonts w:ascii="Calibri" w:eastAsia="Calibri" w:hAnsi="Calibri" w:cs="Calibri"/>
        </w:rPr>
        <w:t xml:space="preserve">the other comparable jurisdictions </w:t>
      </w:r>
      <w:r w:rsidR="004834D0">
        <w:rPr>
          <w:rFonts w:ascii="Calibri" w:eastAsia="Calibri" w:hAnsi="Calibri" w:cs="Calibri"/>
        </w:rPr>
        <w:t xml:space="preserve">to Guernsey, as they also permit </w:t>
      </w:r>
      <w:r>
        <w:rPr>
          <w:rFonts w:ascii="Calibri" w:eastAsia="Calibri" w:hAnsi="Calibri" w:cs="Calibri"/>
        </w:rPr>
        <w:t>organisations to use age-based criteria for occupational benefits</w:t>
      </w:r>
      <w:r w:rsidR="004834D0">
        <w:rPr>
          <w:rFonts w:ascii="Calibri" w:eastAsia="Calibri" w:hAnsi="Calibri" w:cs="Calibri"/>
        </w:rPr>
        <w:t xml:space="preserve">. For this reason, </w:t>
      </w:r>
      <w:r>
        <w:rPr>
          <w:rFonts w:ascii="Calibri" w:eastAsia="Calibri" w:hAnsi="Calibri" w:cs="Calibri"/>
        </w:rPr>
        <w:t xml:space="preserve">we consider </w:t>
      </w:r>
      <w:r w:rsidR="004834D0">
        <w:rPr>
          <w:rFonts w:ascii="Calibri" w:eastAsia="Calibri" w:hAnsi="Calibri" w:cs="Calibri"/>
        </w:rPr>
        <w:t xml:space="preserve">that adopting a comparable approach </w:t>
      </w:r>
      <w:r>
        <w:rPr>
          <w:rFonts w:ascii="Calibri" w:eastAsia="Calibri" w:hAnsi="Calibri" w:cs="Calibri"/>
        </w:rPr>
        <w:t>would support those businesses operating both within and outside of the Bailiwick</w:t>
      </w:r>
      <w:r w:rsidR="004834D0">
        <w:rPr>
          <w:rFonts w:ascii="Calibri" w:eastAsia="Calibri" w:hAnsi="Calibri" w:cs="Calibri"/>
        </w:rPr>
        <w:t xml:space="preserve"> and ensure that Bailiwick businesses are not adversely impacted as compared to our nearest competitors</w:t>
      </w:r>
      <w:r>
        <w:rPr>
          <w:rFonts w:ascii="Calibri" w:eastAsia="Calibri" w:hAnsi="Calibri" w:cs="Calibri"/>
        </w:rPr>
        <w:t xml:space="preserve">. </w:t>
      </w:r>
    </w:p>
    <w:p w14:paraId="36484779" w14:textId="77777777" w:rsidR="00E532F4" w:rsidRDefault="00E532F4" w:rsidP="002A298E">
      <w:pPr>
        <w:spacing w:after="0"/>
        <w:jc w:val="both"/>
        <w:rPr>
          <w:rFonts w:ascii="Calibri" w:eastAsia="Calibri" w:hAnsi="Calibri" w:cs="Calibri"/>
        </w:rPr>
      </w:pPr>
    </w:p>
    <w:tbl>
      <w:tblPr>
        <w:tblStyle w:val="TableGrid"/>
        <w:tblW w:w="0" w:type="auto"/>
        <w:tblLook w:val="04A0" w:firstRow="1" w:lastRow="0" w:firstColumn="1" w:lastColumn="0" w:noHBand="0" w:noVBand="1"/>
      </w:tblPr>
      <w:tblGrid>
        <w:gridCol w:w="9350"/>
      </w:tblGrid>
      <w:tr w:rsidR="00E532F4" w14:paraId="22FBB8FA" w14:textId="77777777" w:rsidTr="00551175">
        <w:tc>
          <w:tcPr>
            <w:tcW w:w="9350" w:type="dxa"/>
            <w:shd w:val="clear" w:color="auto" w:fill="FFC000"/>
          </w:tcPr>
          <w:p w14:paraId="6984B409" w14:textId="5DB22C1F" w:rsidR="00E532F4" w:rsidRPr="002E7A53" w:rsidRDefault="00E532F4" w:rsidP="002A298E">
            <w:pPr>
              <w:pStyle w:val="ListParagraph"/>
              <w:numPr>
                <w:ilvl w:val="0"/>
                <w:numId w:val="6"/>
              </w:numPr>
              <w:jc w:val="both"/>
              <w:rPr>
                <w:rFonts w:ascii="Calibri" w:eastAsia="Calibri" w:hAnsi="Calibri" w:cs="Calibri"/>
              </w:rPr>
            </w:pPr>
            <w:r>
              <w:rPr>
                <w:rFonts w:ascii="Calibri" w:eastAsia="Calibri" w:hAnsi="Calibri" w:cs="Calibri"/>
              </w:rPr>
              <w:t>Do you think there are any additional exceptions in relation to age which should be included in the Discrimination Ordinance? If so, please provide details.</w:t>
            </w:r>
          </w:p>
        </w:tc>
      </w:tr>
    </w:tbl>
    <w:p w14:paraId="74F4CEEE" w14:textId="77777777" w:rsidR="00E532F4" w:rsidRDefault="00E532F4" w:rsidP="002A298E">
      <w:pPr>
        <w:spacing w:after="0"/>
        <w:jc w:val="both"/>
        <w:rPr>
          <w:rFonts w:ascii="Calibri" w:eastAsia="Calibri" w:hAnsi="Calibri" w:cs="Calibri"/>
        </w:rPr>
      </w:pPr>
    </w:p>
    <w:p w14:paraId="034813A3" w14:textId="3AD5C008" w:rsidR="00E532F4" w:rsidRDefault="00E532F4" w:rsidP="002A298E">
      <w:pPr>
        <w:spacing w:after="0"/>
        <w:jc w:val="both"/>
        <w:rPr>
          <w:rFonts w:ascii="Calibri" w:eastAsia="Calibri" w:hAnsi="Calibri" w:cs="Calibri"/>
        </w:rPr>
      </w:pPr>
      <w:r>
        <w:rPr>
          <w:rFonts w:ascii="Calibri" w:eastAsia="Calibri" w:hAnsi="Calibri" w:cs="Calibri"/>
        </w:rPr>
        <w:t xml:space="preserve">Over 90% of respondents answered no, and of the comments </w:t>
      </w:r>
      <w:r w:rsidR="004834D0">
        <w:rPr>
          <w:rFonts w:ascii="Calibri" w:eastAsia="Calibri" w:hAnsi="Calibri" w:cs="Calibri"/>
        </w:rPr>
        <w:t xml:space="preserve">made, </w:t>
      </w:r>
      <w:r>
        <w:rPr>
          <w:rFonts w:ascii="Calibri" w:eastAsia="Calibri" w:hAnsi="Calibri" w:cs="Calibri"/>
        </w:rPr>
        <w:t xml:space="preserve">the only additional exception </w:t>
      </w:r>
      <w:r w:rsidR="004834D0">
        <w:rPr>
          <w:rFonts w:ascii="Calibri" w:eastAsia="Calibri" w:hAnsi="Calibri" w:cs="Calibri"/>
        </w:rPr>
        <w:t xml:space="preserve">proposed </w:t>
      </w:r>
      <w:r>
        <w:rPr>
          <w:rFonts w:ascii="Calibri" w:eastAsia="Calibri" w:hAnsi="Calibri" w:cs="Calibri"/>
        </w:rPr>
        <w:t>was that compulsory retirement ages in employment contracts should be allowed</w:t>
      </w:r>
      <w:r w:rsidR="00F316F1">
        <w:rPr>
          <w:rFonts w:ascii="Calibri" w:eastAsia="Calibri" w:hAnsi="Calibri" w:cs="Calibri"/>
        </w:rPr>
        <w:t xml:space="preserve">. </w:t>
      </w:r>
    </w:p>
    <w:p w14:paraId="360758A3" w14:textId="7A74E09B" w:rsidR="335B7582" w:rsidRPr="000B587E" w:rsidRDefault="335B7582" w:rsidP="002A298E">
      <w:pPr>
        <w:pStyle w:val="Heading1"/>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Theme="minorHAnsi" w:eastAsia="Calibri" w:hAnsiTheme="minorHAnsi" w:cstheme="minorHAnsi"/>
          <w:b/>
          <w:bCs/>
          <w:i/>
          <w:iCs/>
          <w:color w:val="000000" w:themeColor="text1"/>
          <w:sz w:val="22"/>
          <w:szCs w:val="22"/>
        </w:rPr>
      </w:pPr>
      <w:r w:rsidRPr="000B587E">
        <w:rPr>
          <w:rFonts w:asciiTheme="minorHAnsi" w:hAnsiTheme="minorHAnsi" w:cstheme="minorHAnsi"/>
          <w:color w:val="000000" w:themeColor="text1"/>
        </w:rPr>
        <w:t>Part B</w:t>
      </w:r>
    </w:p>
    <w:p w14:paraId="1C660ABB" w14:textId="77777777" w:rsidR="00F17457" w:rsidRDefault="00F17457" w:rsidP="002A298E">
      <w:pPr>
        <w:spacing w:after="0"/>
        <w:jc w:val="both"/>
        <w:rPr>
          <w:rFonts w:ascii="Calibri" w:eastAsia="Calibri" w:hAnsi="Calibri" w:cs="Calibri"/>
          <w:b/>
          <w:bCs/>
        </w:rPr>
      </w:pPr>
    </w:p>
    <w:p w14:paraId="68339034" w14:textId="3A89C878" w:rsidR="3BAF9F6E" w:rsidRDefault="3BAF9F6E" w:rsidP="002A298E">
      <w:pPr>
        <w:spacing w:after="0"/>
        <w:jc w:val="both"/>
        <w:rPr>
          <w:rFonts w:ascii="Calibri" w:eastAsia="Calibri" w:hAnsi="Calibri" w:cs="Calibri"/>
        </w:rPr>
      </w:pPr>
      <w:r w:rsidRPr="000B587E">
        <w:rPr>
          <w:rFonts w:ascii="Calibri" w:eastAsia="Calibri" w:hAnsi="Calibri" w:cs="Calibri"/>
          <w:b/>
          <w:bCs/>
        </w:rPr>
        <w:t>Part B</w:t>
      </w:r>
      <w:r w:rsidRPr="4C1FD994">
        <w:rPr>
          <w:rFonts w:ascii="Calibri" w:eastAsia="Calibri" w:hAnsi="Calibri" w:cs="Calibri"/>
          <w:b/>
          <w:bCs/>
        </w:rPr>
        <w:t xml:space="preserve"> </w:t>
      </w:r>
      <w:r w:rsidRPr="4C1FD994">
        <w:rPr>
          <w:rFonts w:ascii="Calibri" w:eastAsia="Calibri" w:hAnsi="Calibri" w:cs="Calibri"/>
        </w:rPr>
        <w:t>considers the proposed amendment to the Ordinance which surrounds the introduction of the objective justification defence to claims of direct age discrimination</w:t>
      </w:r>
      <w:r w:rsidR="00AD5A73">
        <w:rPr>
          <w:rFonts w:ascii="Calibri" w:eastAsia="Calibri" w:hAnsi="Calibri" w:cs="Calibri"/>
        </w:rPr>
        <w:t>.</w:t>
      </w:r>
    </w:p>
    <w:p w14:paraId="53FB41A8" w14:textId="77777777" w:rsidR="002E7A53" w:rsidRDefault="002E7A53" w:rsidP="002A298E">
      <w:pPr>
        <w:spacing w:after="0"/>
        <w:jc w:val="both"/>
      </w:pPr>
    </w:p>
    <w:tbl>
      <w:tblPr>
        <w:tblStyle w:val="TableGrid"/>
        <w:tblW w:w="0" w:type="auto"/>
        <w:tblLook w:val="04A0" w:firstRow="1" w:lastRow="0" w:firstColumn="1" w:lastColumn="0" w:noHBand="0" w:noVBand="1"/>
      </w:tblPr>
      <w:tblGrid>
        <w:gridCol w:w="9350"/>
      </w:tblGrid>
      <w:tr w:rsidR="00E532F4" w14:paraId="7633FC6A" w14:textId="77777777" w:rsidTr="00551175">
        <w:tc>
          <w:tcPr>
            <w:tcW w:w="9350" w:type="dxa"/>
            <w:shd w:val="clear" w:color="auto" w:fill="FFC000"/>
          </w:tcPr>
          <w:p w14:paraId="3121BBF2" w14:textId="69F62FDD" w:rsidR="00E532F4" w:rsidRPr="00E532F4" w:rsidRDefault="00E532F4" w:rsidP="002A298E">
            <w:pPr>
              <w:pStyle w:val="ListParagraph"/>
              <w:numPr>
                <w:ilvl w:val="0"/>
                <w:numId w:val="7"/>
              </w:numPr>
              <w:jc w:val="both"/>
              <w:rPr>
                <w:rFonts w:ascii="Calibri" w:eastAsia="Calibri" w:hAnsi="Calibri" w:cs="Calibri"/>
              </w:rPr>
            </w:pPr>
            <w:r>
              <w:rPr>
                <w:rFonts w:ascii="Calibri" w:eastAsia="Calibri" w:hAnsi="Calibri" w:cs="Calibri"/>
              </w:rPr>
              <w:t>Do you agree or disagree with the Committee's position that objective justification should be a permitted defence in relation to complaints concerning direct discrimination on the grounds of age?</w:t>
            </w:r>
          </w:p>
        </w:tc>
      </w:tr>
    </w:tbl>
    <w:p w14:paraId="53A9DF0C" w14:textId="008EC575" w:rsidR="4C1FD994" w:rsidRDefault="4C1FD994" w:rsidP="002A298E">
      <w:pPr>
        <w:spacing w:after="0"/>
        <w:jc w:val="both"/>
        <w:rPr>
          <w:rFonts w:ascii="Calibri" w:eastAsia="Calibri" w:hAnsi="Calibri" w:cs="Calibri"/>
        </w:rPr>
      </w:pPr>
    </w:p>
    <w:p w14:paraId="371AA9EA" w14:textId="25037EA1" w:rsidR="00E140C3" w:rsidRDefault="00E140C3" w:rsidP="002A298E">
      <w:pPr>
        <w:spacing w:after="0"/>
        <w:jc w:val="both"/>
        <w:rPr>
          <w:rFonts w:ascii="Calibri" w:eastAsia="Calibri" w:hAnsi="Calibri" w:cs="Calibri"/>
        </w:rPr>
      </w:pPr>
      <w:r>
        <w:rPr>
          <w:rFonts w:ascii="Calibri" w:eastAsia="Calibri" w:hAnsi="Calibri" w:cs="Calibri"/>
        </w:rPr>
        <w:t xml:space="preserve">The </w:t>
      </w:r>
      <w:r w:rsidR="005B0C43">
        <w:rPr>
          <w:rFonts w:ascii="Calibri" w:eastAsia="Calibri" w:hAnsi="Calibri" w:cs="Calibri"/>
        </w:rPr>
        <w:t xml:space="preserve">significant </w:t>
      </w:r>
      <w:r>
        <w:rPr>
          <w:rFonts w:ascii="Calibri" w:eastAsia="Calibri" w:hAnsi="Calibri" w:cs="Calibri"/>
        </w:rPr>
        <w:t>majority of respondents</w:t>
      </w:r>
      <w:r w:rsidR="005B0C43">
        <w:rPr>
          <w:rFonts w:ascii="Calibri" w:eastAsia="Calibri" w:hAnsi="Calibri" w:cs="Calibri"/>
        </w:rPr>
        <w:t xml:space="preserve"> (89%) </w:t>
      </w:r>
      <w:r w:rsidR="00F17457">
        <w:rPr>
          <w:rFonts w:ascii="Calibri" w:eastAsia="Calibri" w:hAnsi="Calibri" w:cs="Calibri"/>
        </w:rPr>
        <w:t>are in</w:t>
      </w:r>
      <w:r>
        <w:rPr>
          <w:rFonts w:ascii="Calibri" w:eastAsia="Calibri" w:hAnsi="Calibri" w:cs="Calibri"/>
        </w:rPr>
        <w:t xml:space="preserve"> support of objective justification and</w:t>
      </w:r>
      <w:r w:rsidR="00A96F45">
        <w:rPr>
          <w:rFonts w:ascii="Calibri" w:eastAsia="Calibri" w:hAnsi="Calibri" w:cs="Calibri"/>
        </w:rPr>
        <w:t>, further,</w:t>
      </w:r>
      <w:r>
        <w:rPr>
          <w:rFonts w:ascii="Calibri" w:eastAsia="Calibri" w:hAnsi="Calibri" w:cs="Calibri"/>
        </w:rPr>
        <w:t xml:space="preserve"> from a business point of view, </w:t>
      </w:r>
      <w:r w:rsidR="005B0C43">
        <w:rPr>
          <w:rFonts w:ascii="Calibri" w:eastAsia="Calibri" w:hAnsi="Calibri" w:cs="Calibri"/>
        </w:rPr>
        <w:t xml:space="preserve">consider that </w:t>
      </w:r>
      <w:r>
        <w:rPr>
          <w:rFonts w:ascii="Calibri" w:eastAsia="Calibri" w:hAnsi="Calibri" w:cs="Calibri"/>
        </w:rPr>
        <w:t xml:space="preserve">it would be easier and more flexible for them to be able to assess the justification on a case-by-case basis rather than having to </w:t>
      </w:r>
      <w:r w:rsidR="00E110A8">
        <w:rPr>
          <w:rFonts w:ascii="Calibri" w:eastAsia="Calibri" w:hAnsi="Calibri" w:cs="Calibri"/>
        </w:rPr>
        <w:t>choose</w:t>
      </w:r>
      <w:r>
        <w:rPr>
          <w:rFonts w:ascii="Calibri" w:eastAsia="Calibri" w:hAnsi="Calibri" w:cs="Calibri"/>
        </w:rPr>
        <w:t xml:space="preserve"> from a strict list of permitted exceptions only. </w:t>
      </w:r>
    </w:p>
    <w:p w14:paraId="04DAEF62" w14:textId="77777777" w:rsidR="005B0C43" w:rsidRDefault="005B0C43" w:rsidP="002A298E">
      <w:pPr>
        <w:spacing w:after="0"/>
        <w:jc w:val="both"/>
        <w:rPr>
          <w:rFonts w:ascii="Calibri" w:eastAsia="Calibri" w:hAnsi="Calibri" w:cs="Calibri"/>
        </w:rPr>
      </w:pPr>
    </w:p>
    <w:p w14:paraId="187FA964" w14:textId="386F6398" w:rsidR="005B0C43" w:rsidRDefault="005B0C43" w:rsidP="002A298E">
      <w:pPr>
        <w:spacing w:after="0"/>
        <w:jc w:val="both"/>
        <w:rPr>
          <w:rFonts w:ascii="Calibri" w:eastAsia="Calibri" w:hAnsi="Calibri" w:cs="Calibri"/>
        </w:rPr>
      </w:pPr>
      <w:r>
        <w:rPr>
          <w:rFonts w:ascii="Calibri" w:eastAsia="Calibri" w:hAnsi="Calibri" w:cs="Calibri"/>
        </w:rPr>
        <w:t xml:space="preserve">We asked our respondents whether they had an understanding of what objective justification means, with the government's definition provided at the beginning of the survey. 80.96% confirmed that they understood the meaning </w:t>
      </w:r>
      <w:r w:rsidR="00A96F45">
        <w:rPr>
          <w:rFonts w:ascii="Calibri" w:eastAsia="Calibri" w:hAnsi="Calibri" w:cs="Calibri"/>
        </w:rPr>
        <w:t xml:space="preserve">but </w:t>
      </w:r>
      <w:r>
        <w:rPr>
          <w:rFonts w:ascii="Calibri" w:eastAsia="Calibri" w:hAnsi="Calibri" w:cs="Calibri"/>
        </w:rPr>
        <w:t xml:space="preserve">83.34% would like to see specific guidance explaining the concept of objective justification and giving worked examples. This fits with </w:t>
      </w:r>
      <w:r w:rsidR="00A96F45">
        <w:rPr>
          <w:rFonts w:ascii="Calibri" w:eastAsia="Calibri" w:hAnsi="Calibri" w:cs="Calibri"/>
        </w:rPr>
        <w:t xml:space="preserve">the thrust </w:t>
      </w:r>
      <w:r>
        <w:rPr>
          <w:rFonts w:ascii="Calibri" w:eastAsia="Calibri" w:hAnsi="Calibri" w:cs="Calibri"/>
        </w:rPr>
        <w:t>of the final comments on the survey which stress that</w:t>
      </w:r>
      <w:r w:rsidR="00A96F45">
        <w:rPr>
          <w:rFonts w:ascii="Calibri" w:eastAsia="Calibri" w:hAnsi="Calibri" w:cs="Calibri"/>
        </w:rPr>
        <w:t>,</w:t>
      </w:r>
      <w:r>
        <w:rPr>
          <w:rFonts w:ascii="Calibri" w:eastAsia="Calibri" w:hAnsi="Calibri" w:cs="Calibri"/>
        </w:rPr>
        <w:t xml:space="preserve"> whilst age discrimination legislation is seen as a positive improvement, it needs to be clear to employers on what they are permitted to do, </w:t>
      </w:r>
      <w:r w:rsidR="00A96F45">
        <w:rPr>
          <w:rFonts w:ascii="Calibri" w:eastAsia="Calibri" w:hAnsi="Calibri" w:cs="Calibri"/>
        </w:rPr>
        <w:t xml:space="preserve">so that the change is </w:t>
      </w:r>
      <w:r>
        <w:rPr>
          <w:rFonts w:ascii="Calibri" w:eastAsia="Calibri" w:hAnsi="Calibri" w:cs="Calibri"/>
        </w:rPr>
        <w:t xml:space="preserve">not seen as a burdensome addition to HR and administration.  </w:t>
      </w:r>
    </w:p>
    <w:p w14:paraId="775DA8BB" w14:textId="77777777" w:rsidR="005B0C43" w:rsidRDefault="005B0C43" w:rsidP="002A298E">
      <w:pPr>
        <w:spacing w:after="0"/>
        <w:jc w:val="both"/>
        <w:rPr>
          <w:rFonts w:ascii="Calibri" w:eastAsia="Calibri" w:hAnsi="Calibri" w:cs="Calibri"/>
        </w:rPr>
      </w:pPr>
    </w:p>
    <w:p w14:paraId="32B7CF99" w14:textId="77777777" w:rsidR="002C3006" w:rsidRDefault="002C3006" w:rsidP="002A298E">
      <w:pPr>
        <w:spacing w:after="0"/>
        <w:jc w:val="both"/>
        <w:rPr>
          <w:rFonts w:ascii="Calibri" w:eastAsia="Calibri" w:hAnsi="Calibri" w:cs="Calibri"/>
        </w:rPr>
      </w:pPr>
    </w:p>
    <w:p w14:paraId="2CE0970E" w14:textId="46A0696D" w:rsidR="002C3006" w:rsidRDefault="002C3006" w:rsidP="002A298E">
      <w:pPr>
        <w:spacing w:after="0"/>
        <w:jc w:val="both"/>
        <w:rPr>
          <w:rFonts w:ascii="Calibri" w:eastAsia="Calibri" w:hAnsi="Calibri" w:cs="Calibri"/>
        </w:rPr>
      </w:pPr>
      <w:r>
        <w:rPr>
          <w:noProof/>
        </w:rPr>
        <w:drawing>
          <wp:inline distT="0" distB="0" distL="0" distR="0" wp14:anchorId="12F9477A" wp14:editId="18E81E46">
            <wp:extent cx="5781675" cy="3471040"/>
            <wp:effectExtent l="0" t="0" r="0" b="0"/>
            <wp:docPr id="18934587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58765"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5798542" cy="3481166"/>
                    </a:xfrm>
                    <a:prstGeom prst="rect">
                      <a:avLst/>
                    </a:prstGeom>
                  </pic:spPr>
                </pic:pic>
              </a:graphicData>
            </a:graphic>
          </wp:inline>
        </w:drawing>
      </w:r>
    </w:p>
    <w:p w14:paraId="45283014" w14:textId="77777777" w:rsidR="00272236" w:rsidRDefault="00272236" w:rsidP="002A298E">
      <w:pPr>
        <w:spacing w:after="0"/>
        <w:jc w:val="both"/>
        <w:rPr>
          <w:rFonts w:ascii="Calibri" w:eastAsia="Calibri" w:hAnsi="Calibri" w:cs="Calibri"/>
        </w:rPr>
      </w:pPr>
    </w:p>
    <w:p w14:paraId="7D0D3282" w14:textId="405F03ED" w:rsidR="4C1FD994" w:rsidRDefault="4C1FD994" w:rsidP="002A298E">
      <w:pPr>
        <w:spacing w:after="0"/>
        <w:jc w:val="both"/>
        <w:rPr>
          <w:rFonts w:ascii="Calibri" w:eastAsia="Calibri" w:hAnsi="Calibri" w:cs="Calibri"/>
        </w:rPr>
      </w:pPr>
    </w:p>
    <w:tbl>
      <w:tblPr>
        <w:tblStyle w:val="TableGrid"/>
        <w:tblW w:w="0" w:type="auto"/>
        <w:tblLook w:val="04A0" w:firstRow="1" w:lastRow="0" w:firstColumn="1" w:lastColumn="0" w:noHBand="0" w:noVBand="1"/>
      </w:tblPr>
      <w:tblGrid>
        <w:gridCol w:w="9350"/>
      </w:tblGrid>
      <w:tr w:rsidR="002612A9" w14:paraId="0A7B0AF5" w14:textId="77777777" w:rsidTr="00551175">
        <w:tc>
          <w:tcPr>
            <w:tcW w:w="9350" w:type="dxa"/>
            <w:shd w:val="clear" w:color="auto" w:fill="FFC000"/>
          </w:tcPr>
          <w:p w14:paraId="0373BF35" w14:textId="6079681D" w:rsidR="002612A9" w:rsidRPr="002612A9" w:rsidRDefault="002612A9" w:rsidP="002A298E">
            <w:pPr>
              <w:pStyle w:val="ListParagraph"/>
              <w:numPr>
                <w:ilvl w:val="0"/>
                <w:numId w:val="7"/>
              </w:numPr>
              <w:jc w:val="both"/>
              <w:rPr>
                <w:rFonts w:ascii="Calibri" w:eastAsia="Calibri" w:hAnsi="Calibri" w:cs="Calibri"/>
              </w:rPr>
            </w:pPr>
            <w:r>
              <w:rPr>
                <w:rFonts w:ascii="Calibri" w:eastAsia="Calibri" w:hAnsi="Calibri" w:cs="Calibri"/>
              </w:rPr>
              <w:t>The Committee's agreed position is that the legislation would provide protection from age discrimination for individuals of all ages in the context of employment. Do you agree or disagree with this position?</w:t>
            </w:r>
          </w:p>
        </w:tc>
      </w:tr>
    </w:tbl>
    <w:p w14:paraId="71AA0A01" w14:textId="77777777" w:rsidR="002612A9" w:rsidRDefault="002612A9" w:rsidP="002A298E">
      <w:pPr>
        <w:spacing w:after="0"/>
        <w:jc w:val="both"/>
        <w:rPr>
          <w:rFonts w:ascii="Calibri" w:eastAsia="Calibri" w:hAnsi="Calibri" w:cs="Calibri"/>
        </w:rPr>
      </w:pPr>
    </w:p>
    <w:p w14:paraId="6BF1499E" w14:textId="1A9B7294" w:rsidR="005B0C43" w:rsidRDefault="005B0C43" w:rsidP="002A298E">
      <w:pPr>
        <w:spacing w:after="0"/>
        <w:jc w:val="both"/>
        <w:rPr>
          <w:rFonts w:ascii="Calibri" w:eastAsia="Calibri" w:hAnsi="Calibri" w:cs="Calibri"/>
        </w:rPr>
      </w:pPr>
      <w:r>
        <w:rPr>
          <w:noProof/>
        </w:rPr>
        <w:lastRenderedPageBreak/>
        <w:drawing>
          <wp:inline distT="0" distB="0" distL="0" distR="0" wp14:anchorId="588765FD" wp14:editId="0071840F">
            <wp:extent cx="5791200" cy="3476759"/>
            <wp:effectExtent l="0" t="0" r="0" b="9525"/>
            <wp:docPr id="143688879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88790"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5791598" cy="3476998"/>
                    </a:xfrm>
                    <a:prstGeom prst="rect">
                      <a:avLst/>
                    </a:prstGeom>
                  </pic:spPr>
                </pic:pic>
              </a:graphicData>
            </a:graphic>
          </wp:inline>
        </w:drawing>
      </w:r>
    </w:p>
    <w:p w14:paraId="1D0DF912" w14:textId="77777777" w:rsidR="005B0C43" w:rsidRDefault="005B0C43" w:rsidP="002A298E">
      <w:pPr>
        <w:spacing w:after="0"/>
        <w:jc w:val="both"/>
        <w:rPr>
          <w:rFonts w:ascii="Calibri" w:eastAsia="Calibri" w:hAnsi="Calibri" w:cs="Calibri"/>
        </w:rPr>
      </w:pPr>
    </w:p>
    <w:p w14:paraId="730FBB4B" w14:textId="3DD9627F" w:rsidR="002612A9" w:rsidRDefault="00E110A8" w:rsidP="002A298E">
      <w:pPr>
        <w:spacing w:after="0"/>
        <w:jc w:val="both"/>
        <w:rPr>
          <w:rFonts w:ascii="Calibri" w:eastAsia="Calibri" w:hAnsi="Calibri" w:cs="Calibri"/>
        </w:rPr>
      </w:pPr>
      <w:r>
        <w:rPr>
          <w:rFonts w:ascii="Calibri" w:eastAsia="Calibri" w:hAnsi="Calibri" w:cs="Calibri"/>
        </w:rPr>
        <w:t>67.50</w:t>
      </w:r>
      <w:r w:rsidR="002E7A53">
        <w:rPr>
          <w:rFonts w:ascii="Calibri" w:eastAsia="Calibri" w:hAnsi="Calibri" w:cs="Calibri"/>
        </w:rPr>
        <w:t>% of respondents agreed that it should be prohibited to discrimination against individuals of all ages in the employment context. However</w:t>
      </w:r>
      <w:r w:rsidR="009C7490">
        <w:rPr>
          <w:rFonts w:ascii="Calibri" w:eastAsia="Calibri" w:hAnsi="Calibri" w:cs="Calibri"/>
        </w:rPr>
        <w:t>,</w:t>
      </w:r>
      <w:r w:rsidR="002E7A53">
        <w:rPr>
          <w:rFonts w:ascii="Calibri" w:eastAsia="Calibri" w:hAnsi="Calibri" w:cs="Calibri"/>
        </w:rPr>
        <w:t xml:space="preserve"> </w:t>
      </w:r>
      <w:r w:rsidR="009C7490">
        <w:rPr>
          <w:rFonts w:ascii="Calibri" w:eastAsia="Calibri" w:hAnsi="Calibri" w:cs="Calibri"/>
        </w:rPr>
        <w:t>they also</w:t>
      </w:r>
      <w:r w:rsidR="002E7A53">
        <w:rPr>
          <w:rFonts w:ascii="Calibri" w:eastAsia="Calibri" w:hAnsi="Calibri" w:cs="Calibri"/>
        </w:rPr>
        <w:t xml:space="preserve"> expressed concerns that employers should be able to place reasonable age-related restrictions on employers under the age of 18</w:t>
      </w:r>
      <w:r w:rsidR="009C7490">
        <w:rPr>
          <w:rFonts w:ascii="Calibri" w:eastAsia="Calibri" w:hAnsi="Calibri" w:cs="Calibri"/>
        </w:rPr>
        <w:t xml:space="preserve"> and that protection needs to be in place for young individuals to </w:t>
      </w:r>
      <w:r w:rsidR="005B0C43">
        <w:rPr>
          <w:rFonts w:ascii="Calibri" w:eastAsia="Calibri" w:hAnsi="Calibri" w:cs="Calibri"/>
        </w:rPr>
        <w:t xml:space="preserve">counter </w:t>
      </w:r>
      <w:r w:rsidR="009C7490">
        <w:rPr>
          <w:rFonts w:ascii="Calibri" w:eastAsia="Calibri" w:hAnsi="Calibri" w:cs="Calibri"/>
        </w:rPr>
        <w:t>safe-guarding issues</w:t>
      </w:r>
      <w:r w:rsidR="005B0C43">
        <w:rPr>
          <w:rFonts w:ascii="Calibri" w:eastAsia="Calibri" w:hAnsi="Calibri" w:cs="Calibri"/>
        </w:rPr>
        <w:t>.</w:t>
      </w:r>
    </w:p>
    <w:p w14:paraId="1C6F8144" w14:textId="77777777" w:rsidR="00E140C3" w:rsidRDefault="00E140C3" w:rsidP="002A298E">
      <w:pPr>
        <w:spacing w:after="0"/>
        <w:jc w:val="both"/>
        <w:rPr>
          <w:rFonts w:ascii="Calibri" w:eastAsia="Calibri" w:hAnsi="Calibri" w:cs="Calibri"/>
        </w:rPr>
      </w:pPr>
    </w:p>
    <w:p w14:paraId="281D9DB9" w14:textId="79D6A229" w:rsidR="00E140C3" w:rsidRDefault="00E140C3" w:rsidP="002A298E">
      <w:pPr>
        <w:spacing w:after="0"/>
        <w:jc w:val="both"/>
        <w:rPr>
          <w:rFonts w:ascii="Calibri" w:eastAsia="Calibri" w:hAnsi="Calibri" w:cs="Calibri"/>
        </w:rPr>
      </w:pPr>
      <w:r>
        <w:rPr>
          <w:rFonts w:ascii="Calibri" w:eastAsia="Calibri" w:hAnsi="Calibri" w:cs="Calibri"/>
        </w:rPr>
        <w:t>We also asked respondents whether minimum wage should apply to the total remuneration received by 'young persons' (defined as aged 16 and 17) and not just to their basic hourly rate, for example in respect of bonuses paid. 47.50% said no</w:t>
      </w:r>
      <w:r w:rsidR="005B0C43">
        <w:rPr>
          <w:rFonts w:ascii="Calibri" w:eastAsia="Calibri" w:hAnsi="Calibri" w:cs="Calibri"/>
        </w:rPr>
        <w:t>,</w:t>
      </w:r>
      <w:r>
        <w:rPr>
          <w:rFonts w:ascii="Calibri" w:eastAsia="Calibri" w:hAnsi="Calibri" w:cs="Calibri"/>
        </w:rPr>
        <w:t xml:space="preserve"> </w:t>
      </w:r>
      <w:r w:rsidR="00916089">
        <w:rPr>
          <w:rFonts w:ascii="Calibri" w:eastAsia="Calibri" w:hAnsi="Calibri" w:cs="Calibri"/>
        </w:rPr>
        <w:t xml:space="preserve">with the majority of responses focusing on how bonuses should be performance based rather than determined by age, and that bonuses are often not fixed and can be non-cash based such as benefits in kind. </w:t>
      </w:r>
    </w:p>
    <w:p w14:paraId="0A0C7C45" w14:textId="77777777" w:rsidR="005B0C43" w:rsidRDefault="005B0C43" w:rsidP="002A298E">
      <w:pPr>
        <w:spacing w:after="0"/>
        <w:jc w:val="both"/>
        <w:rPr>
          <w:rFonts w:ascii="Calibri" w:eastAsia="Calibri" w:hAnsi="Calibri" w:cs="Calibri"/>
        </w:rPr>
      </w:pPr>
    </w:p>
    <w:p w14:paraId="09E96CCD" w14:textId="2DE28A4D" w:rsidR="005B0C43" w:rsidRDefault="005B0C43" w:rsidP="002A298E">
      <w:pPr>
        <w:spacing w:after="0"/>
        <w:jc w:val="both"/>
        <w:rPr>
          <w:rFonts w:ascii="Calibri" w:eastAsia="Calibri" w:hAnsi="Calibri" w:cs="Calibri"/>
        </w:rPr>
      </w:pPr>
      <w:r>
        <w:rPr>
          <w:noProof/>
        </w:rPr>
        <w:lastRenderedPageBreak/>
        <w:drawing>
          <wp:inline distT="0" distB="0" distL="0" distR="0" wp14:anchorId="66E06BE2" wp14:editId="510863C2">
            <wp:extent cx="5876925" cy="3528224"/>
            <wp:effectExtent l="0" t="0" r="0" b="0"/>
            <wp:docPr id="21266549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654928"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877810" cy="3528755"/>
                    </a:xfrm>
                    <a:prstGeom prst="rect">
                      <a:avLst/>
                    </a:prstGeom>
                  </pic:spPr>
                </pic:pic>
              </a:graphicData>
            </a:graphic>
          </wp:inline>
        </w:drawing>
      </w:r>
    </w:p>
    <w:p w14:paraId="0352A5F2" w14:textId="77777777" w:rsidR="004C547B" w:rsidRDefault="004C547B" w:rsidP="002A298E">
      <w:pPr>
        <w:spacing w:after="0"/>
        <w:jc w:val="both"/>
        <w:rPr>
          <w:rFonts w:ascii="Calibri" w:eastAsia="Calibri" w:hAnsi="Calibri" w:cs="Calibri"/>
        </w:rPr>
      </w:pPr>
    </w:p>
    <w:p w14:paraId="1D6D4E7B" w14:textId="271B921B" w:rsidR="004C547B" w:rsidRDefault="004C547B" w:rsidP="002A298E">
      <w:pPr>
        <w:spacing w:after="0"/>
        <w:jc w:val="both"/>
        <w:rPr>
          <w:rFonts w:ascii="Calibri" w:eastAsia="Calibri" w:hAnsi="Calibri" w:cs="Calibri"/>
        </w:rPr>
      </w:pPr>
      <w:r>
        <w:rPr>
          <w:rFonts w:ascii="Calibri" w:eastAsia="Calibri" w:hAnsi="Calibri" w:cs="Calibri"/>
        </w:rPr>
        <w:t xml:space="preserve">In relation to age discrimination in the workplace, we also asked our respondents some questions regarding organisational benefits. One such question was whether the business provided any benefits to facilitate childcare for its employees, </w:t>
      </w:r>
      <w:r w:rsidR="00C52345">
        <w:rPr>
          <w:rFonts w:ascii="Calibri" w:eastAsia="Calibri" w:hAnsi="Calibri" w:cs="Calibri"/>
        </w:rPr>
        <w:t xml:space="preserve">as </w:t>
      </w:r>
      <w:r w:rsidR="00A96F45">
        <w:rPr>
          <w:rFonts w:ascii="Calibri" w:eastAsia="Calibri" w:hAnsi="Calibri" w:cs="Calibri"/>
        </w:rPr>
        <w:t xml:space="preserve">comparable </w:t>
      </w:r>
      <w:r w:rsidR="00C52345">
        <w:rPr>
          <w:rFonts w:ascii="Calibri" w:eastAsia="Calibri" w:hAnsi="Calibri" w:cs="Calibri"/>
        </w:rPr>
        <w:t xml:space="preserve">UK legislation </w:t>
      </w:r>
      <w:r w:rsidR="00A96F45">
        <w:rPr>
          <w:rFonts w:ascii="Calibri" w:eastAsia="Calibri" w:hAnsi="Calibri" w:cs="Calibri"/>
        </w:rPr>
        <w:t xml:space="preserve">specifically provides </w:t>
      </w:r>
      <w:r w:rsidR="00C52345">
        <w:rPr>
          <w:rFonts w:ascii="Calibri" w:eastAsia="Calibri" w:hAnsi="Calibri" w:cs="Calibri"/>
        </w:rPr>
        <w:t xml:space="preserve">that </w:t>
      </w:r>
      <w:r w:rsidR="00A96F45">
        <w:rPr>
          <w:rFonts w:ascii="Calibri" w:eastAsia="Calibri" w:hAnsi="Calibri" w:cs="Calibri"/>
        </w:rPr>
        <w:t>such</w:t>
      </w:r>
      <w:r w:rsidR="00C52345">
        <w:rPr>
          <w:rFonts w:ascii="Calibri" w:eastAsia="Calibri" w:hAnsi="Calibri" w:cs="Calibri"/>
        </w:rPr>
        <w:t xml:space="preserve"> would be exempt from age discrimination. 93% of respondents answered no to this question, and the majority of written responses focused on having workplace flexibility around working hours and location instead. This suggests that flexibility is available to all, regardless of age. </w:t>
      </w:r>
    </w:p>
    <w:p w14:paraId="36371838" w14:textId="77777777" w:rsidR="009C7490" w:rsidRDefault="009C7490" w:rsidP="002A298E">
      <w:pPr>
        <w:spacing w:after="0"/>
        <w:jc w:val="both"/>
        <w:rPr>
          <w:rFonts w:ascii="Calibri" w:eastAsia="Calibri" w:hAnsi="Calibri" w:cs="Calibri"/>
        </w:rPr>
      </w:pPr>
    </w:p>
    <w:p w14:paraId="59ABF1DA" w14:textId="49F7A2A5" w:rsidR="00D53372" w:rsidRDefault="00D53372" w:rsidP="002A298E">
      <w:pPr>
        <w:spacing w:after="0"/>
        <w:jc w:val="both"/>
        <w:rPr>
          <w:rFonts w:ascii="Calibri" w:eastAsia="Calibri" w:hAnsi="Calibri" w:cs="Calibri"/>
        </w:rPr>
      </w:pPr>
      <w:r>
        <w:rPr>
          <w:rFonts w:ascii="Calibri" w:eastAsia="Calibri" w:hAnsi="Calibri" w:cs="Calibri"/>
        </w:rPr>
        <w:t>Our respondents were asked whether their organisation has a formal redundancy policy and</w:t>
      </w:r>
      <w:r w:rsidR="00A96F45">
        <w:rPr>
          <w:rFonts w:ascii="Calibri" w:eastAsia="Calibri" w:hAnsi="Calibri" w:cs="Calibri"/>
        </w:rPr>
        <w:t>,</w:t>
      </w:r>
      <w:r>
        <w:rPr>
          <w:rFonts w:ascii="Calibri" w:eastAsia="Calibri" w:hAnsi="Calibri" w:cs="Calibri"/>
        </w:rPr>
        <w:t xml:space="preserve"> if so, whether it provides severance payments. </w:t>
      </w:r>
      <w:r w:rsidR="00751CA5">
        <w:rPr>
          <w:rFonts w:ascii="Calibri" w:eastAsia="Calibri" w:hAnsi="Calibri" w:cs="Calibri"/>
        </w:rPr>
        <w:t xml:space="preserve">Only 23.26% answered yes to both, and we then asked whether length of service is used to calculate severance payments and under what rationale. The responses were mixed but showed that a few businesses used length of service, although one mentioned this was capped at 20 years, whilst others used other bases for calculation. The ability to give employees different redundancy payments so long as they are calculated using the same formula, without it being age discrimination, is consistent with legislation in the comparative jurisdictions. </w:t>
      </w:r>
    </w:p>
    <w:p w14:paraId="09688B3D" w14:textId="77777777" w:rsidR="00D53372" w:rsidRDefault="00D53372" w:rsidP="002A298E">
      <w:pPr>
        <w:spacing w:after="0"/>
        <w:jc w:val="both"/>
        <w:rPr>
          <w:rFonts w:ascii="Calibri" w:eastAsia="Calibri" w:hAnsi="Calibri" w:cs="Calibri"/>
        </w:rPr>
      </w:pPr>
    </w:p>
    <w:tbl>
      <w:tblPr>
        <w:tblStyle w:val="TableGrid"/>
        <w:tblW w:w="0" w:type="auto"/>
        <w:tblLook w:val="04A0" w:firstRow="1" w:lastRow="0" w:firstColumn="1" w:lastColumn="0" w:noHBand="0" w:noVBand="1"/>
      </w:tblPr>
      <w:tblGrid>
        <w:gridCol w:w="9350"/>
      </w:tblGrid>
      <w:tr w:rsidR="009C7490" w14:paraId="62209B35" w14:textId="77777777" w:rsidTr="00551175">
        <w:tc>
          <w:tcPr>
            <w:tcW w:w="9350" w:type="dxa"/>
            <w:shd w:val="clear" w:color="auto" w:fill="FFC000"/>
          </w:tcPr>
          <w:p w14:paraId="06E03367" w14:textId="40653E27" w:rsidR="009C7490" w:rsidRPr="009C7490" w:rsidRDefault="009C7490" w:rsidP="002A298E">
            <w:pPr>
              <w:pStyle w:val="NoSpacing"/>
              <w:numPr>
                <w:ilvl w:val="0"/>
                <w:numId w:val="7"/>
              </w:numPr>
              <w:jc w:val="both"/>
            </w:pPr>
            <w:r>
              <w:t>The Committee's agreed position is that the legislation would not provide protection from age discrimination for individuals in nursery, preschool, primary or secondary education. In these contexts, it is common for different ages to be educated separately and for provision to be targeted at specific age groups. Do you agree or disagree with this position?</w:t>
            </w:r>
          </w:p>
        </w:tc>
      </w:tr>
    </w:tbl>
    <w:p w14:paraId="5A468A08" w14:textId="4E431B60" w:rsidR="4C1FD994" w:rsidRDefault="4C1FD994" w:rsidP="002A298E">
      <w:pPr>
        <w:pStyle w:val="NoSpacing"/>
        <w:jc w:val="both"/>
      </w:pPr>
    </w:p>
    <w:p w14:paraId="5555076B" w14:textId="2F6CBE9D" w:rsidR="009C7490" w:rsidRDefault="00DB7DB6" w:rsidP="002A298E">
      <w:pPr>
        <w:pStyle w:val="NoSpacing"/>
        <w:jc w:val="both"/>
      </w:pPr>
      <w:r>
        <w:t>Over half of the respondents agreed with this position although it is worth noting that 23% said that the did not know, and 11 respondents skipped the question.</w:t>
      </w:r>
      <w:r w:rsidR="009974CC">
        <w:t xml:space="preserve"> </w:t>
      </w:r>
      <w:r w:rsidR="00D37AC1">
        <w:t xml:space="preserve">Whilst still important within the sphere of age discrimination legislation, it is possible that the respondents found this </w:t>
      </w:r>
      <w:r w:rsidR="009974CC">
        <w:t xml:space="preserve">question to be </w:t>
      </w:r>
      <w:r w:rsidR="00D37AC1">
        <w:t xml:space="preserve">the least applicable to their situation in responding </w:t>
      </w:r>
      <w:r w:rsidR="009974CC">
        <w:t>in a</w:t>
      </w:r>
      <w:r w:rsidR="00D37AC1">
        <w:t xml:space="preserve"> business</w:t>
      </w:r>
      <w:r w:rsidR="009974CC">
        <w:t xml:space="preserve"> context</w:t>
      </w:r>
      <w:r w:rsidR="00E110A8">
        <w:t>.</w:t>
      </w:r>
      <w:r w:rsidR="00C52345">
        <w:t xml:space="preserve"> However, as it would be consistent with </w:t>
      </w:r>
      <w:r w:rsidR="00914FBC">
        <w:t xml:space="preserve">the position </w:t>
      </w:r>
      <w:r w:rsidR="00914FBC">
        <w:lastRenderedPageBreak/>
        <w:t xml:space="preserve">within </w:t>
      </w:r>
      <w:r w:rsidR="00C52345">
        <w:t xml:space="preserve">the legislation in the UK, Jersey, Ireland and Australia, we would expect that many businesses would be in favour of this position. </w:t>
      </w:r>
    </w:p>
    <w:p w14:paraId="372056DF" w14:textId="77777777" w:rsidR="005B0C43" w:rsidRDefault="005B0C43" w:rsidP="002A298E">
      <w:pPr>
        <w:pStyle w:val="NoSpacing"/>
        <w:jc w:val="both"/>
      </w:pPr>
    </w:p>
    <w:p w14:paraId="198C3815" w14:textId="09187346" w:rsidR="005B0C43" w:rsidRDefault="005B0C43" w:rsidP="002A298E">
      <w:pPr>
        <w:pStyle w:val="NoSpacing"/>
        <w:jc w:val="both"/>
      </w:pPr>
      <w:r>
        <w:rPr>
          <w:noProof/>
        </w:rPr>
        <w:drawing>
          <wp:inline distT="0" distB="0" distL="0" distR="0" wp14:anchorId="0A0AE76D" wp14:editId="480454AD">
            <wp:extent cx="5972175" cy="3585408"/>
            <wp:effectExtent l="0" t="0" r="0" b="0"/>
            <wp:docPr id="15664118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1180"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973080" cy="3585951"/>
                    </a:xfrm>
                    <a:prstGeom prst="rect">
                      <a:avLst/>
                    </a:prstGeom>
                  </pic:spPr>
                </pic:pic>
              </a:graphicData>
            </a:graphic>
          </wp:inline>
        </w:drawing>
      </w:r>
    </w:p>
    <w:p w14:paraId="4BF0B48A" w14:textId="77777777" w:rsidR="00E110A8" w:rsidRDefault="00E110A8" w:rsidP="002A298E">
      <w:pPr>
        <w:pStyle w:val="NoSpacing"/>
        <w:jc w:val="both"/>
      </w:pPr>
    </w:p>
    <w:tbl>
      <w:tblPr>
        <w:tblStyle w:val="TableGrid"/>
        <w:tblW w:w="0" w:type="auto"/>
        <w:tblLook w:val="04A0" w:firstRow="1" w:lastRow="0" w:firstColumn="1" w:lastColumn="0" w:noHBand="0" w:noVBand="1"/>
      </w:tblPr>
      <w:tblGrid>
        <w:gridCol w:w="9350"/>
      </w:tblGrid>
      <w:tr w:rsidR="009C7490" w14:paraId="6CD6D098" w14:textId="77777777" w:rsidTr="00551175">
        <w:tc>
          <w:tcPr>
            <w:tcW w:w="9350" w:type="dxa"/>
            <w:shd w:val="clear" w:color="auto" w:fill="FFC000"/>
          </w:tcPr>
          <w:p w14:paraId="2E682817" w14:textId="723A367E" w:rsidR="009C7490" w:rsidRDefault="009C7490" w:rsidP="002A298E">
            <w:pPr>
              <w:pStyle w:val="NoSpacing"/>
              <w:numPr>
                <w:ilvl w:val="0"/>
                <w:numId w:val="7"/>
              </w:numPr>
              <w:jc w:val="both"/>
            </w:pPr>
            <w:r>
              <w:t>The Committee's agreed position is that the legislation would not provide protection from age discrimination for individuals under the age of 18 in the context of accommodation provision, the provision of goods and services, and membership of clubs and associations. D</w:t>
            </w:r>
            <w:r w:rsidR="00DB7DB6">
              <w:t>o</w:t>
            </w:r>
            <w:r>
              <w:t xml:space="preserve"> you agree or disagree with this position?</w:t>
            </w:r>
          </w:p>
        </w:tc>
      </w:tr>
    </w:tbl>
    <w:p w14:paraId="461D6E3F" w14:textId="77777777" w:rsidR="009C7490" w:rsidRDefault="009C7490" w:rsidP="002A298E">
      <w:pPr>
        <w:pStyle w:val="NoSpacing"/>
        <w:jc w:val="both"/>
      </w:pPr>
    </w:p>
    <w:p w14:paraId="75E76766" w14:textId="5E61E822" w:rsidR="00892B53" w:rsidRDefault="00DB7DB6" w:rsidP="002A298E">
      <w:pPr>
        <w:pStyle w:val="NoSpacing"/>
        <w:jc w:val="both"/>
      </w:pPr>
      <w:r>
        <w:t>35.90% of respondents disagreed with this i</w:t>
      </w:r>
      <w:r w:rsidR="00E110A8">
        <w:t>n</w:t>
      </w:r>
      <w:r>
        <w:t xml:space="preserve"> an accommodation context and commentators highlighted that care needs to be taken in this area to avoid exacerbating the current housing issues. There was some support in the comments that age discrimination could be allowed if the accommodation is specifically for young or vulnerable people. </w:t>
      </w:r>
      <w:r w:rsidR="00892B53">
        <w:t xml:space="preserve"> There was significant commentary about the need for more legislation around private rentals generally.</w:t>
      </w:r>
    </w:p>
    <w:p w14:paraId="56CB2C98" w14:textId="77777777" w:rsidR="00892B53" w:rsidRDefault="00892B53" w:rsidP="002A298E">
      <w:pPr>
        <w:pStyle w:val="NoSpacing"/>
        <w:jc w:val="both"/>
      </w:pPr>
    </w:p>
    <w:p w14:paraId="3413BA1A" w14:textId="26E7694D" w:rsidR="00892B53" w:rsidRDefault="00892B53" w:rsidP="002A298E">
      <w:pPr>
        <w:pStyle w:val="NoSpacing"/>
        <w:jc w:val="both"/>
      </w:pPr>
      <w:r>
        <w:rPr>
          <w:noProof/>
        </w:rPr>
        <w:lastRenderedPageBreak/>
        <w:drawing>
          <wp:inline distT="0" distB="0" distL="0" distR="0" wp14:anchorId="16BF7209" wp14:editId="3AE0E63B">
            <wp:extent cx="5790977" cy="3476625"/>
            <wp:effectExtent l="0" t="0" r="635" b="0"/>
            <wp:docPr id="73686766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867664"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792668" cy="3477640"/>
                    </a:xfrm>
                    <a:prstGeom prst="rect">
                      <a:avLst/>
                    </a:prstGeom>
                  </pic:spPr>
                </pic:pic>
              </a:graphicData>
            </a:graphic>
          </wp:inline>
        </w:drawing>
      </w:r>
    </w:p>
    <w:p w14:paraId="3CB8BFA6" w14:textId="77777777" w:rsidR="00892B53" w:rsidRDefault="00892B53" w:rsidP="002A298E">
      <w:pPr>
        <w:pStyle w:val="NoSpacing"/>
        <w:jc w:val="both"/>
      </w:pPr>
    </w:p>
    <w:p w14:paraId="4BCF092E" w14:textId="035EB59C" w:rsidR="009C7490" w:rsidRDefault="00D37AC1" w:rsidP="002A298E">
      <w:pPr>
        <w:pStyle w:val="NoSpacing"/>
        <w:jc w:val="both"/>
      </w:pPr>
      <w:r>
        <w:t>With regards to the provision of goods and services, 41.03% agreed that the legislation should exclude protection from age discrimination for individuals</w:t>
      </w:r>
      <w:r w:rsidR="00892B53">
        <w:t>, with 30% disagreeing and 28% not having a view.</w:t>
      </w:r>
    </w:p>
    <w:p w14:paraId="2F4FF0B4" w14:textId="43250DD8" w:rsidR="00892B53" w:rsidRDefault="00892B53" w:rsidP="002A298E">
      <w:pPr>
        <w:pStyle w:val="NoSpacing"/>
        <w:jc w:val="both"/>
      </w:pPr>
    </w:p>
    <w:p w14:paraId="5B8E634E" w14:textId="49B425F5" w:rsidR="00D37AC1" w:rsidRDefault="00D37AC1" w:rsidP="002A298E">
      <w:pPr>
        <w:pStyle w:val="NoSpacing"/>
        <w:jc w:val="both"/>
      </w:pPr>
      <w:r>
        <w:t>On the question of allowing the legislation to exclude protection from age discrimination regarding club and association membership, the response was fairly split</w:t>
      </w:r>
      <w:r w:rsidR="00E140C3">
        <w:t xml:space="preserve"> </w:t>
      </w:r>
      <w:r w:rsidR="00356C88">
        <w:t>as shown in the below graph.</w:t>
      </w:r>
      <w:r w:rsidR="00E140C3">
        <w:t xml:space="preserve"> Several commentators mention that it should be included if alcohol is served on the premises. </w:t>
      </w:r>
    </w:p>
    <w:p w14:paraId="26605019" w14:textId="77777777" w:rsidR="00DB7DB6" w:rsidRDefault="00DB7DB6" w:rsidP="002A298E">
      <w:pPr>
        <w:pStyle w:val="NoSpacing"/>
        <w:jc w:val="both"/>
      </w:pPr>
    </w:p>
    <w:p w14:paraId="68BE2BDA" w14:textId="31C63301" w:rsidR="00356C88" w:rsidRDefault="00356C88" w:rsidP="002A298E">
      <w:pPr>
        <w:pStyle w:val="NoSpacing"/>
        <w:jc w:val="both"/>
      </w:pPr>
      <w:r>
        <w:rPr>
          <w:noProof/>
        </w:rPr>
        <w:drawing>
          <wp:inline distT="0" distB="0" distL="0" distR="0" wp14:anchorId="1B9F69C2" wp14:editId="612FEA4D">
            <wp:extent cx="5486400" cy="3293772"/>
            <wp:effectExtent l="0" t="0" r="0" b="1905"/>
            <wp:docPr id="17840037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03757"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488187" cy="3294845"/>
                    </a:xfrm>
                    <a:prstGeom prst="rect">
                      <a:avLst/>
                    </a:prstGeom>
                  </pic:spPr>
                </pic:pic>
              </a:graphicData>
            </a:graphic>
          </wp:inline>
        </w:drawing>
      </w:r>
    </w:p>
    <w:p w14:paraId="74157046" w14:textId="73C3F27A" w:rsidR="00892B53" w:rsidRPr="00551175" w:rsidRDefault="00892B53" w:rsidP="002A298E">
      <w:pPr>
        <w:pStyle w:val="Heading1"/>
        <w:pBdr>
          <w:top w:val="single" w:sz="4" w:space="1" w:color="auto"/>
          <w:left w:val="single" w:sz="4" w:space="4" w:color="auto"/>
          <w:bottom w:val="single" w:sz="4" w:space="1" w:color="auto"/>
          <w:right w:val="single" w:sz="4" w:space="4" w:color="auto"/>
        </w:pBdr>
        <w:shd w:val="clear" w:color="auto" w:fill="A6A6A6" w:themeFill="background1" w:themeFillShade="A6"/>
        <w:jc w:val="both"/>
        <w:rPr>
          <w:rFonts w:asciiTheme="minorHAnsi" w:hAnsiTheme="minorHAnsi" w:cstheme="minorHAnsi"/>
          <w:color w:val="000000" w:themeColor="text1"/>
        </w:rPr>
      </w:pPr>
      <w:r w:rsidRPr="00551175">
        <w:rPr>
          <w:rFonts w:asciiTheme="minorHAnsi" w:hAnsiTheme="minorHAnsi" w:cstheme="minorHAnsi"/>
          <w:color w:val="000000" w:themeColor="text1"/>
        </w:rPr>
        <w:lastRenderedPageBreak/>
        <w:t>Additional Questions</w:t>
      </w:r>
    </w:p>
    <w:p w14:paraId="1DDDC2DE" w14:textId="77777777" w:rsidR="00892B53" w:rsidRDefault="00892B53" w:rsidP="002A298E">
      <w:pPr>
        <w:spacing w:after="0"/>
        <w:jc w:val="both"/>
        <w:rPr>
          <w:rFonts w:ascii="Calibri" w:eastAsia="Calibri" w:hAnsi="Calibri" w:cs="Calibri"/>
        </w:rPr>
      </w:pPr>
    </w:p>
    <w:p w14:paraId="4633ADAB" w14:textId="2842B1AE" w:rsidR="3BAF9F6E" w:rsidRDefault="0094043B" w:rsidP="002A298E">
      <w:pPr>
        <w:spacing w:after="0"/>
        <w:jc w:val="both"/>
      </w:pPr>
      <w:r w:rsidRPr="0094043B">
        <w:rPr>
          <w:rFonts w:ascii="Calibri" w:eastAsia="Calibri" w:hAnsi="Calibri" w:cs="Calibri"/>
        </w:rPr>
        <w:t xml:space="preserve">In addition to the </w:t>
      </w:r>
      <w:r w:rsidR="00892B53">
        <w:rPr>
          <w:rFonts w:ascii="Calibri" w:eastAsia="Calibri" w:hAnsi="Calibri" w:cs="Calibri"/>
        </w:rPr>
        <w:t xml:space="preserve">formal consultation </w:t>
      </w:r>
      <w:r w:rsidRPr="0094043B">
        <w:rPr>
          <w:rFonts w:ascii="Calibri" w:eastAsia="Calibri" w:hAnsi="Calibri" w:cs="Calibri"/>
        </w:rPr>
        <w:t>question</w:t>
      </w:r>
      <w:r w:rsidR="00B34D6F">
        <w:rPr>
          <w:rFonts w:ascii="Calibri" w:eastAsia="Calibri" w:hAnsi="Calibri" w:cs="Calibri"/>
        </w:rPr>
        <w:t>s</w:t>
      </w:r>
      <w:r w:rsidRPr="0094043B">
        <w:rPr>
          <w:rFonts w:ascii="Calibri" w:eastAsia="Calibri" w:hAnsi="Calibri" w:cs="Calibri"/>
        </w:rPr>
        <w:t xml:space="preserve">, we also asked our members </w:t>
      </w:r>
      <w:r w:rsidR="00B34D6F">
        <w:rPr>
          <w:rFonts w:ascii="Calibri" w:eastAsia="Calibri" w:hAnsi="Calibri" w:cs="Calibri"/>
        </w:rPr>
        <w:t xml:space="preserve">some </w:t>
      </w:r>
      <w:r w:rsidRPr="0094043B">
        <w:rPr>
          <w:rFonts w:ascii="Calibri" w:eastAsia="Calibri" w:hAnsi="Calibri" w:cs="Calibri"/>
        </w:rPr>
        <w:t>questions</w:t>
      </w:r>
      <w:r w:rsidR="3BAF9F6E" w:rsidRPr="4C1FD994">
        <w:rPr>
          <w:rFonts w:ascii="Calibri" w:eastAsia="Calibri" w:hAnsi="Calibri" w:cs="Calibri"/>
        </w:rPr>
        <w:t xml:space="preserve"> regarding protections for young people, combined with some additional questions in relation to the Equal Employment Opportunities Service.</w:t>
      </w:r>
    </w:p>
    <w:p w14:paraId="1EBBD0E7" w14:textId="10BF1144" w:rsidR="4C1FD994" w:rsidRDefault="4C1FD994" w:rsidP="002A298E">
      <w:pPr>
        <w:spacing w:after="0"/>
        <w:jc w:val="both"/>
        <w:rPr>
          <w:rFonts w:ascii="Calibri" w:eastAsia="Calibri" w:hAnsi="Calibri" w:cs="Calibri"/>
        </w:rPr>
      </w:pPr>
    </w:p>
    <w:p w14:paraId="002C4A1E" w14:textId="21A72047" w:rsidR="7FE7246C" w:rsidRDefault="7FE7246C" w:rsidP="002A298E">
      <w:pPr>
        <w:spacing w:after="0"/>
        <w:jc w:val="both"/>
        <w:rPr>
          <w:rFonts w:ascii="Calibri" w:eastAsia="Calibri" w:hAnsi="Calibri" w:cs="Calibri"/>
        </w:rPr>
      </w:pPr>
      <w:r w:rsidRPr="4C1FD994">
        <w:rPr>
          <w:rFonts w:ascii="Calibri" w:eastAsia="Calibri" w:hAnsi="Calibri" w:cs="Calibri"/>
        </w:rPr>
        <w:t xml:space="preserve">We asked our members about their interaction with the EEOS to date. </w:t>
      </w:r>
      <w:r w:rsidR="4ADE7448" w:rsidRPr="4C1FD994">
        <w:rPr>
          <w:rFonts w:ascii="Calibri" w:eastAsia="Calibri" w:hAnsi="Calibri" w:cs="Calibri"/>
        </w:rPr>
        <w:t xml:space="preserve">There </w:t>
      </w:r>
      <w:r w:rsidR="00892B53">
        <w:rPr>
          <w:rFonts w:ascii="Calibri" w:eastAsia="Calibri" w:hAnsi="Calibri" w:cs="Calibri"/>
        </w:rPr>
        <w:t>was</w:t>
      </w:r>
      <w:r w:rsidR="4ADE7448" w:rsidRPr="4C1FD994">
        <w:rPr>
          <w:rFonts w:ascii="Calibri" w:eastAsia="Calibri" w:hAnsi="Calibri" w:cs="Calibri"/>
        </w:rPr>
        <w:t xml:space="preserve"> limited engagement with EEOS reported by respondents, with most stating they had </w:t>
      </w:r>
      <w:r w:rsidR="4ADE7448" w:rsidRPr="4C1FD994">
        <w:rPr>
          <w:rFonts w:ascii="Calibri" w:eastAsia="Calibri" w:hAnsi="Calibri" w:cs="Calibri"/>
          <w:b/>
          <w:bCs/>
        </w:rPr>
        <w:t>no experience</w:t>
      </w:r>
      <w:r w:rsidR="4ADE7448" w:rsidRPr="4C1FD994">
        <w:rPr>
          <w:rFonts w:ascii="Calibri" w:eastAsia="Calibri" w:hAnsi="Calibri" w:cs="Calibri"/>
        </w:rPr>
        <w:t xml:space="preserve"> with discrimination claims, enquiries, or concerns.</w:t>
      </w:r>
    </w:p>
    <w:p w14:paraId="44D7172D" w14:textId="38A0EB48" w:rsidR="4C1FD994" w:rsidRDefault="4C1FD994" w:rsidP="002A298E">
      <w:pPr>
        <w:spacing w:after="0"/>
        <w:jc w:val="both"/>
        <w:rPr>
          <w:rFonts w:ascii="Calibri" w:eastAsia="Calibri" w:hAnsi="Calibri" w:cs="Calibri"/>
        </w:rPr>
      </w:pPr>
    </w:p>
    <w:p w14:paraId="6F99DA99" w14:textId="238E02E2" w:rsidR="4C1FD994" w:rsidRDefault="00892B53" w:rsidP="002A298E">
      <w:pPr>
        <w:spacing w:after="0"/>
        <w:jc w:val="both"/>
        <w:rPr>
          <w:rFonts w:ascii="Calibri" w:eastAsia="Calibri" w:hAnsi="Calibri" w:cs="Calibri"/>
        </w:rPr>
      </w:pPr>
      <w:r>
        <w:rPr>
          <w:rFonts w:ascii="Calibri" w:eastAsia="Calibri" w:hAnsi="Calibri" w:cs="Calibri"/>
        </w:rPr>
        <w:t>Save for one respondent whose experience with the EEOS resulted in wrong advice being received, t</w:t>
      </w:r>
      <w:r w:rsidR="4ADE7448" w:rsidRPr="4C1FD994">
        <w:rPr>
          <w:rFonts w:ascii="Calibri" w:eastAsia="Calibri" w:hAnsi="Calibri" w:cs="Calibri"/>
        </w:rPr>
        <w:t xml:space="preserve">hose who have engaged with the service found it to be positive, particularly when seeking advice, but there remains a need for better </w:t>
      </w:r>
      <w:r w:rsidR="4ADE7448" w:rsidRPr="4C1FD994">
        <w:rPr>
          <w:rFonts w:ascii="Calibri" w:eastAsia="Calibri" w:hAnsi="Calibri" w:cs="Calibri"/>
          <w:b/>
          <w:bCs/>
        </w:rPr>
        <w:t>awareness and education</w:t>
      </w:r>
      <w:r w:rsidR="4ADE7448" w:rsidRPr="4C1FD994">
        <w:rPr>
          <w:rFonts w:ascii="Calibri" w:eastAsia="Calibri" w:hAnsi="Calibri" w:cs="Calibri"/>
        </w:rPr>
        <w:t xml:space="preserve"> about EEOS and its functions among businesses.</w:t>
      </w:r>
      <w:r w:rsidR="00B34D6F">
        <w:rPr>
          <w:rFonts w:ascii="Calibri" w:eastAsia="Calibri" w:hAnsi="Calibri" w:cs="Calibri"/>
        </w:rPr>
        <w:t xml:space="preserve"> </w:t>
      </w:r>
    </w:p>
    <w:p w14:paraId="76DEDB91" w14:textId="77777777" w:rsidR="002C3006" w:rsidRDefault="002C3006" w:rsidP="002A298E">
      <w:pPr>
        <w:spacing w:after="0"/>
        <w:jc w:val="both"/>
      </w:pPr>
    </w:p>
    <w:p w14:paraId="52B5AFFC" w14:textId="0013534A" w:rsidR="00066D48" w:rsidRDefault="79BF0A86" w:rsidP="002A298E">
      <w:pPr>
        <w:jc w:val="both"/>
      </w:pPr>
      <w:r>
        <w:t xml:space="preserve">In conclusion, the Chamber of Commerce appreciates the </w:t>
      </w:r>
      <w:r w:rsidR="00A96F45">
        <w:t xml:space="preserve">Committee's </w:t>
      </w:r>
      <w:r>
        <w:t xml:space="preserve">effort in seeking our members' opinions through this process and remain committed to collaborating with the government in any way we can to facilitate the implementation of policies and initiatives that will benefit our members and the wider business community. </w:t>
      </w:r>
    </w:p>
    <w:p w14:paraId="71C5417C" w14:textId="63E2803C" w:rsidR="00066D48" w:rsidRDefault="79BF0A86" w:rsidP="002A298E">
      <w:pPr>
        <w:jc w:val="both"/>
      </w:pPr>
      <w:r>
        <w:t xml:space="preserve">Thank you for your attention to this matter, and </w:t>
      </w:r>
      <w:r w:rsidR="00A96F45">
        <w:t>i</w:t>
      </w:r>
      <w:r w:rsidR="786547A1">
        <w:t xml:space="preserve">f </w:t>
      </w:r>
      <w:r w:rsidR="00A96F45">
        <w:t xml:space="preserve">we </w:t>
      </w:r>
      <w:r w:rsidR="786547A1">
        <w:t>can support further please get in touch.</w:t>
      </w:r>
    </w:p>
    <w:p w14:paraId="5AE1E8F7" w14:textId="77777777" w:rsidR="000B587E" w:rsidRDefault="000B587E" w:rsidP="002A298E">
      <w:pPr>
        <w:jc w:val="both"/>
      </w:pPr>
    </w:p>
    <w:p w14:paraId="69AF2F3A" w14:textId="5897D2BE" w:rsidR="00066D48" w:rsidRDefault="79BF0A86" w:rsidP="002A298E">
      <w:pPr>
        <w:jc w:val="both"/>
      </w:pPr>
      <w:r>
        <w:t>Yours sincerely,</w:t>
      </w:r>
    </w:p>
    <w:p w14:paraId="33CC79CF" w14:textId="77777777" w:rsidR="000B587E" w:rsidRDefault="000B587E" w:rsidP="002A298E">
      <w:pPr>
        <w:jc w:val="both"/>
      </w:pPr>
    </w:p>
    <w:p w14:paraId="711B02A0" w14:textId="215F7829" w:rsidR="00066D48" w:rsidRDefault="01D421B4" w:rsidP="00A96F45">
      <w:r>
        <w:t>Stephen Rouxel</w:t>
      </w:r>
      <w:r w:rsidR="000B587E">
        <w:br/>
      </w:r>
      <w:r w:rsidR="79BF0A86">
        <w:t>President, Chamber of Commerce</w:t>
      </w:r>
    </w:p>
    <w:p w14:paraId="2C078E63" w14:textId="6EB47CAD" w:rsidR="00066D48" w:rsidRDefault="00066D48" w:rsidP="002A298E">
      <w:pPr>
        <w:jc w:val="both"/>
      </w:pPr>
    </w:p>
    <w:sectPr w:rsidR="00066D48">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F82F5" w14:textId="77777777" w:rsidR="00FE0821" w:rsidRDefault="00FE0821" w:rsidP="00FE0821">
      <w:pPr>
        <w:spacing w:after="0" w:line="240" w:lineRule="auto"/>
      </w:pPr>
      <w:r>
        <w:separator/>
      </w:r>
    </w:p>
  </w:endnote>
  <w:endnote w:type="continuationSeparator" w:id="0">
    <w:p w14:paraId="1B5476B0" w14:textId="77777777" w:rsidR="00FE0821" w:rsidRDefault="00FE0821" w:rsidP="00FE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98769" w14:textId="77777777" w:rsidR="00FC7A72" w:rsidRDefault="00FC7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31697" w14:textId="77777777" w:rsidR="00FC7A72" w:rsidRDefault="00FC7A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EA071" w14:textId="77777777" w:rsidR="00FC7A72" w:rsidRDefault="00FC7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C5571" w14:textId="77777777" w:rsidR="00FE0821" w:rsidRDefault="00FE0821" w:rsidP="00FE0821">
      <w:pPr>
        <w:spacing w:after="0" w:line="240" w:lineRule="auto"/>
      </w:pPr>
      <w:r>
        <w:separator/>
      </w:r>
    </w:p>
  </w:footnote>
  <w:footnote w:type="continuationSeparator" w:id="0">
    <w:p w14:paraId="1EEDBD47" w14:textId="77777777" w:rsidR="00FE0821" w:rsidRDefault="00FE0821" w:rsidP="00FE0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143B" w14:textId="77777777" w:rsidR="00FC7A72" w:rsidRDefault="00FC7A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93EB8" w14:textId="77777777" w:rsidR="00FC7A72" w:rsidRDefault="00FC7A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C6C36" w14:textId="77777777" w:rsidR="00FC7A72" w:rsidRDefault="00FC7A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024407"/>
    <w:multiLevelType w:val="hybridMultilevel"/>
    <w:tmpl w:val="4D7E5EE8"/>
    <w:lvl w:ilvl="0" w:tplc="69B4BBD6">
      <w:start w:val="1"/>
      <w:numFmt w:val="bullet"/>
      <w:lvlText w:val=""/>
      <w:lvlJc w:val="left"/>
      <w:pPr>
        <w:ind w:left="720" w:hanging="360"/>
      </w:pPr>
      <w:rPr>
        <w:rFonts w:ascii="Symbol" w:hAnsi="Symbol" w:hint="default"/>
      </w:rPr>
    </w:lvl>
    <w:lvl w:ilvl="1" w:tplc="AF70CFD8">
      <w:start w:val="1"/>
      <w:numFmt w:val="bullet"/>
      <w:lvlText w:val=""/>
      <w:lvlJc w:val="left"/>
      <w:pPr>
        <w:ind w:left="1440" w:hanging="360"/>
      </w:pPr>
      <w:rPr>
        <w:rFonts w:ascii="Symbol" w:hAnsi="Symbol" w:hint="default"/>
      </w:rPr>
    </w:lvl>
    <w:lvl w:ilvl="2" w:tplc="27B4A6C8">
      <w:start w:val="1"/>
      <w:numFmt w:val="bullet"/>
      <w:lvlText w:val=""/>
      <w:lvlJc w:val="left"/>
      <w:pPr>
        <w:ind w:left="2160" w:hanging="360"/>
      </w:pPr>
      <w:rPr>
        <w:rFonts w:ascii="Wingdings" w:hAnsi="Wingdings" w:hint="default"/>
      </w:rPr>
    </w:lvl>
    <w:lvl w:ilvl="3" w:tplc="B8284A92">
      <w:start w:val="1"/>
      <w:numFmt w:val="bullet"/>
      <w:lvlText w:val=""/>
      <w:lvlJc w:val="left"/>
      <w:pPr>
        <w:ind w:left="2880" w:hanging="360"/>
      </w:pPr>
      <w:rPr>
        <w:rFonts w:ascii="Symbol" w:hAnsi="Symbol" w:hint="default"/>
      </w:rPr>
    </w:lvl>
    <w:lvl w:ilvl="4" w:tplc="1DBE6FA2">
      <w:start w:val="1"/>
      <w:numFmt w:val="bullet"/>
      <w:lvlText w:val="o"/>
      <w:lvlJc w:val="left"/>
      <w:pPr>
        <w:ind w:left="3600" w:hanging="360"/>
      </w:pPr>
      <w:rPr>
        <w:rFonts w:ascii="Courier New" w:hAnsi="Courier New" w:hint="default"/>
      </w:rPr>
    </w:lvl>
    <w:lvl w:ilvl="5" w:tplc="0F545BA6">
      <w:start w:val="1"/>
      <w:numFmt w:val="bullet"/>
      <w:lvlText w:val=""/>
      <w:lvlJc w:val="left"/>
      <w:pPr>
        <w:ind w:left="4320" w:hanging="360"/>
      </w:pPr>
      <w:rPr>
        <w:rFonts w:ascii="Wingdings" w:hAnsi="Wingdings" w:hint="default"/>
      </w:rPr>
    </w:lvl>
    <w:lvl w:ilvl="6" w:tplc="821844C8">
      <w:start w:val="1"/>
      <w:numFmt w:val="bullet"/>
      <w:lvlText w:val=""/>
      <w:lvlJc w:val="left"/>
      <w:pPr>
        <w:ind w:left="5040" w:hanging="360"/>
      </w:pPr>
      <w:rPr>
        <w:rFonts w:ascii="Symbol" w:hAnsi="Symbol" w:hint="default"/>
      </w:rPr>
    </w:lvl>
    <w:lvl w:ilvl="7" w:tplc="FA30CEE0">
      <w:start w:val="1"/>
      <w:numFmt w:val="bullet"/>
      <w:lvlText w:val="o"/>
      <w:lvlJc w:val="left"/>
      <w:pPr>
        <w:ind w:left="5760" w:hanging="360"/>
      </w:pPr>
      <w:rPr>
        <w:rFonts w:ascii="Courier New" w:hAnsi="Courier New" w:hint="default"/>
      </w:rPr>
    </w:lvl>
    <w:lvl w:ilvl="8" w:tplc="E9B0913A">
      <w:start w:val="1"/>
      <w:numFmt w:val="bullet"/>
      <w:lvlText w:val=""/>
      <w:lvlJc w:val="left"/>
      <w:pPr>
        <w:ind w:left="6480" w:hanging="360"/>
      </w:pPr>
      <w:rPr>
        <w:rFonts w:ascii="Wingdings" w:hAnsi="Wingdings" w:hint="default"/>
      </w:rPr>
    </w:lvl>
  </w:abstractNum>
  <w:abstractNum w:abstractNumId="1" w15:restartNumberingAfterBreak="0">
    <w:nsid w:val="36922C12"/>
    <w:multiLevelType w:val="hybridMultilevel"/>
    <w:tmpl w:val="21C046A4"/>
    <w:lvl w:ilvl="0" w:tplc="7CA68A5A">
      <w:start w:val="1"/>
      <w:numFmt w:val="decimal"/>
      <w:lvlText w:val="%1."/>
      <w:lvlJc w:val="left"/>
      <w:pPr>
        <w:ind w:left="720" w:hanging="360"/>
      </w:pPr>
      <w:rPr>
        <w:rFonts w:asciiTheme="minorHAnsi" w:eastAsiaTheme="minorHAnsi" w:hAnsiTheme="minorHAnsi"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FA5C4E"/>
    <w:multiLevelType w:val="hybridMultilevel"/>
    <w:tmpl w:val="C780F92C"/>
    <w:lvl w:ilvl="0" w:tplc="9A7C0F88">
      <w:start w:val="1"/>
      <w:numFmt w:val="decimal"/>
      <w:lvlText w:val="%1."/>
      <w:lvlJc w:val="left"/>
      <w:pPr>
        <w:ind w:left="720" w:hanging="360"/>
      </w:pPr>
    </w:lvl>
    <w:lvl w:ilvl="1" w:tplc="218C3F24">
      <w:start w:val="1"/>
      <w:numFmt w:val="lowerLetter"/>
      <w:lvlText w:val="%2."/>
      <w:lvlJc w:val="left"/>
      <w:pPr>
        <w:ind w:left="1440" w:hanging="360"/>
      </w:pPr>
    </w:lvl>
    <w:lvl w:ilvl="2" w:tplc="AF5C08E0">
      <w:start w:val="1"/>
      <w:numFmt w:val="lowerRoman"/>
      <w:lvlText w:val="%3."/>
      <w:lvlJc w:val="right"/>
      <w:pPr>
        <w:ind w:left="2160" w:hanging="180"/>
      </w:pPr>
    </w:lvl>
    <w:lvl w:ilvl="3" w:tplc="F732C736">
      <w:start w:val="1"/>
      <w:numFmt w:val="decimal"/>
      <w:lvlText w:val="%4."/>
      <w:lvlJc w:val="left"/>
      <w:pPr>
        <w:ind w:left="2880" w:hanging="360"/>
      </w:pPr>
    </w:lvl>
    <w:lvl w:ilvl="4" w:tplc="DBA4D1C2">
      <w:start w:val="1"/>
      <w:numFmt w:val="lowerLetter"/>
      <w:lvlText w:val="%5."/>
      <w:lvlJc w:val="left"/>
      <w:pPr>
        <w:ind w:left="3600" w:hanging="360"/>
      </w:pPr>
    </w:lvl>
    <w:lvl w:ilvl="5" w:tplc="A9A846D8">
      <w:start w:val="1"/>
      <w:numFmt w:val="lowerRoman"/>
      <w:lvlText w:val="%6."/>
      <w:lvlJc w:val="right"/>
      <w:pPr>
        <w:ind w:left="4320" w:hanging="180"/>
      </w:pPr>
    </w:lvl>
    <w:lvl w:ilvl="6" w:tplc="497454E0">
      <w:start w:val="1"/>
      <w:numFmt w:val="decimal"/>
      <w:lvlText w:val="%7."/>
      <w:lvlJc w:val="left"/>
      <w:pPr>
        <w:ind w:left="5040" w:hanging="360"/>
      </w:pPr>
    </w:lvl>
    <w:lvl w:ilvl="7" w:tplc="A42489C0">
      <w:start w:val="1"/>
      <w:numFmt w:val="lowerLetter"/>
      <w:lvlText w:val="%8."/>
      <w:lvlJc w:val="left"/>
      <w:pPr>
        <w:ind w:left="5760" w:hanging="360"/>
      </w:pPr>
    </w:lvl>
    <w:lvl w:ilvl="8" w:tplc="FABA7EF6">
      <w:start w:val="1"/>
      <w:numFmt w:val="lowerRoman"/>
      <w:lvlText w:val="%9."/>
      <w:lvlJc w:val="right"/>
      <w:pPr>
        <w:ind w:left="6480" w:hanging="180"/>
      </w:pPr>
    </w:lvl>
  </w:abstractNum>
  <w:abstractNum w:abstractNumId="3" w15:restartNumberingAfterBreak="0">
    <w:nsid w:val="50DFDFFE"/>
    <w:multiLevelType w:val="hybridMultilevel"/>
    <w:tmpl w:val="47B424D0"/>
    <w:lvl w:ilvl="0" w:tplc="BB14A786">
      <w:start w:val="1"/>
      <w:numFmt w:val="bullet"/>
      <w:lvlText w:val=""/>
      <w:lvlJc w:val="left"/>
      <w:pPr>
        <w:ind w:left="720" w:hanging="360"/>
      </w:pPr>
      <w:rPr>
        <w:rFonts w:ascii="Symbol" w:hAnsi="Symbol" w:hint="default"/>
      </w:rPr>
    </w:lvl>
    <w:lvl w:ilvl="1" w:tplc="2B06E3FE">
      <w:start w:val="1"/>
      <w:numFmt w:val="bullet"/>
      <w:lvlText w:val="o"/>
      <w:lvlJc w:val="left"/>
      <w:pPr>
        <w:ind w:left="1440" w:hanging="360"/>
      </w:pPr>
      <w:rPr>
        <w:rFonts w:ascii="Courier New" w:hAnsi="Courier New" w:hint="default"/>
      </w:rPr>
    </w:lvl>
    <w:lvl w:ilvl="2" w:tplc="2040C1E2">
      <w:start w:val="1"/>
      <w:numFmt w:val="bullet"/>
      <w:lvlText w:val=""/>
      <w:lvlJc w:val="left"/>
      <w:pPr>
        <w:ind w:left="2160" w:hanging="360"/>
      </w:pPr>
      <w:rPr>
        <w:rFonts w:ascii="Wingdings" w:hAnsi="Wingdings" w:hint="default"/>
      </w:rPr>
    </w:lvl>
    <w:lvl w:ilvl="3" w:tplc="A5681B34">
      <w:start w:val="1"/>
      <w:numFmt w:val="bullet"/>
      <w:lvlText w:val=""/>
      <w:lvlJc w:val="left"/>
      <w:pPr>
        <w:ind w:left="2880" w:hanging="360"/>
      </w:pPr>
      <w:rPr>
        <w:rFonts w:ascii="Symbol" w:hAnsi="Symbol" w:hint="default"/>
      </w:rPr>
    </w:lvl>
    <w:lvl w:ilvl="4" w:tplc="DC649C6C">
      <w:start w:val="1"/>
      <w:numFmt w:val="bullet"/>
      <w:lvlText w:val="o"/>
      <w:lvlJc w:val="left"/>
      <w:pPr>
        <w:ind w:left="3600" w:hanging="360"/>
      </w:pPr>
      <w:rPr>
        <w:rFonts w:ascii="Courier New" w:hAnsi="Courier New" w:hint="default"/>
      </w:rPr>
    </w:lvl>
    <w:lvl w:ilvl="5" w:tplc="845405A6">
      <w:start w:val="1"/>
      <w:numFmt w:val="bullet"/>
      <w:lvlText w:val=""/>
      <w:lvlJc w:val="left"/>
      <w:pPr>
        <w:ind w:left="4320" w:hanging="360"/>
      </w:pPr>
      <w:rPr>
        <w:rFonts w:ascii="Wingdings" w:hAnsi="Wingdings" w:hint="default"/>
      </w:rPr>
    </w:lvl>
    <w:lvl w:ilvl="6" w:tplc="181C59A0">
      <w:start w:val="1"/>
      <w:numFmt w:val="bullet"/>
      <w:lvlText w:val=""/>
      <w:lvlJc w:val="left"/>
      <w:pPr>
        <w:ind w:left="5040" w:hanging="360"/>
      </w:pPr>
      <w:rPr>
        <w:rFonts w:ascii="Symbol" w:hAnsi="Symbol" w:hint="default"/>
      </w:rPr>
    </w:lvl>
    <w:lvl w:ilvl="7" w:tplc="BC4C23A2">
      <w:start w:val="1"/>
      <w:numFmt w:val="bullet"/>
      <w:lvlText w:val="o"/>
      <w:lvlJc w:val="left"/>
      <w:pPr>
        <w:ind w:left="5760" w:hanging="360"/>
      </w:pPr>
      <w:rPr>
        <w:rFonts w:ascii="Courier New" w:hAnsi="Courier New" w:hint="default"/>
      </w:rPr>
    </w:lvl>
    <w:lvl w:ilvl="8" w:tplc="7C6845B2">
      <w:start w:val="1"/>
      <w:numFmt w:val="bullet"/>
      <w:lvlText w:val=""/>
      <w:lvlJc w:val="left"/>
      <w:pPr>
        <w:ind w:left="6480" w:hanging="360"/>
      </w:pPr>
      <w:rPr>
        <w:rFonts w:ascii="Wingdings" w:hAnsi="Wingdings" w:hint="default"/>
      </w:rPr>
    </w:lvl>
  </w:abstractNum>
  <w:abstractNum w:abstractNumId="4" w15:restartNumberingAfterBreak="0">
    <w:nsid w:val="5D4C7D77"/>
    <w:multiLevelType w:val="hybridMultilevel"/>
    <w:tmpl w:val="3348C0C4"/>
    <w:lvl w:ilvl="0" w:tplc="9CD629B6">
      <w:start w:val="1"/>
      <w:numFmt w:val="bullet"/>
      <w:lvlText w:val=""/>
      <w:lvlJc w:val="left"/>
      <w:pPr>
        <w:ind w:left="720" w:hanging="360"/>
      </w:pPr>
      <w:rPr>
        <w:rFonts w:ascii="Symbol" w:hAnsi="Symbol" w:hint="default"/>
      </w:rPr>
    </w:lvl>
    <w:lvl w:ilvl="1" w:tplc="8C66C6D6">
      <w:start w:val="1"/>
      <w:numFmt w:val="bullet"/>
      <w:lvlText w:val="o"/>
      <w:lvlJc w:val="left"/>
      <w:pPr>
        <w:ind w:left="1440" w:hanging="360"/>
      </w:pPr>
      <w:rPr>
        <w:rFonts w:ascii="Courier New" w:hAnsi="Courier New" w:hint="default"/>
      </w:rPr>
    </w:lvl>
    <w:lvl w:ilvl="2" w:tplc="BB461322">
      <w:start w:val="1"/>
      <w:numFmt w:val="bullet"/>
      <w:lvlText w:val=""/>
      <w:lvlJc w:val="left"/>
      <w:pPr>
        <w:ind w:left="2160" w:hanging="360"/>
      </w:pPr>
      <w:rPr>
        <w:rFonts w:ascii="Wingdings" w:hAnsi="Wingdings" w:hint="default"/>
      </w:rPr>
    </w:lvl>
    <w:lvl w:ilvl="3" w:tplc="69AEA184">
      <w:start w:val="1"/>
      <w:numFmt w:val="bullet"/>
      <w:lvlText w:val=""/>
      <w:lvlJc w:val="left"/>
      <w:pPr>
        <w:ind w:left="2880" w:hanging="360"/>
      </w:pPr>
      <w:rPr>
        <w:rFonts w:ascii="Symbol" w:hAnsi="Symbol" w:hint="default"/>
      </w:rPr>
    </w:lvl>
    <w:lvl w:ilvl="4" w:tplc="B8FC0EBE">
      <w:start w:val="1"/>
      <w:numFmt w:val="bullet"/>
      <w:lvlText w:val="o"/>
      <w:lvlJc w:val="left"/>
      <w:pPr>
        <w:ind w:left="3600" w:hanging="360"/>
      </w:pPr>
      <w:rPr>
        <w:rFonts w:ascii="Courier New" w:hAnsi="Courier New" w:hint="default"/>
      </w:rPr>
    </w:lvl>
    <w:lvl w:ilvl="5" w:tplc="F6E0A8AC">
      <w:start w:val="1"/>
      <w:numFmt w:val="bullet"/>
      <w:lvlText w:val=""/>
      <w:lvlJc w:val="left"/>
      <w:pPr>
        <w:ind w:left="4320" w:hanging="360"/>
      </w:pPr>
      <w:rPr>
        <w:rFonts w:ascii="Wingdings" w:hAnsi="Wingdings" w:hint="default"/>
      </w:rPr>
    </w:lvl>
    <w:lvl w:ilvl="6" w:tplc="830869D2">
      <w:start w:val="1"/>
      <w:numFmt w:val="bullet"/>
      <w:lvlText w:val=""/>
      <w:lvlJc w:val="left"/>
      <w:pPr>
        <w:ind w:left="5040" w:hanging="360"/>
      </w:pPr>
      <w:rPr>
        <w:rFonts w:ascii="Symbol" w:hAnsi="Symbol" w:hint="default"/>
      </w:rPr>
    </w:lvl>
    <w:lvl w:ilvl="7" w:tplc="0CCC62CC">
      <w:start w:val="1"/>
      <w:numFmt w:val="bullet"/>
      <w:lvlText w:val="o"/>
      <w:lvlJc w:val="left"/>
      <w:pPr>
        <w:ind w:left="5760" w:hanging="360"/>
      </w:pPr>
      <w:rPr>
        <w:rFonts w:ascii="Courier New" w:hAnsi="Courier New" w:hint="default"/>
      </w:rPr>
    </w:lvl>
    <w:lvl w:ilvl="8" w:tplc="B5EEE710">
      <w:start w:val="1"/>
      <w:numFmt w:val="bullet"/>
      <w:lvlText w:val=""/>
      <w:lvlJc w:val="left"/>
      <w:pPr>
        <w:ind w:left="6480" w:hanging="360"/>
      </w:pPr>
      <w:rPr>
        <w:rFonts w:ascii="Wingdings" w:hAnsi="Wingdings" w:hint="default"/>
      </w:rPr>
    </w:lvl>
  </w:abstractNum>
  <w:abstractNum w:abstractNumId="5" w15:restartNumberingAfterBreak="0">
    <w:nsid w:val="6361FE9C"/>
    <w:multiLevelType w:val="hybridMultilevel"/>
    <w:tmpl w:val="43742B6C"/>
    <w:lvl w:ilvl="0" w:tplc="3584720A">
      <w:start w:val="1"/>
      <w:numFmt w:val="bullet"/>
      <w:lvlText w:val="-"/>
      <w:lvlJc w:val="left"/>
      <w:pPr>
        <w:ind w:left="720" w:hanging="360"/>
      </w:pPr>
      <w:rPr>
        <w:rFonts w:ascii="Calibri" w:hAnsi="Calibri" w:hint="default"/>
      </w:rPr>
    </w:lvl>
    <w:lvl w:ilvl="1" w:tplc="42485966">
      <w:start w:val="1"/>
      <w:numFmt w:val="bullet"/>
      <w:lvlText w:val="o"/>
      <w:lvlJc w:val="left"/>
      <w:pPr>
        <w:ind w:left="1440" w:hanging="360"/>
      </w:pPr>
      <w:rPr>
        <w:rFonts w:ascii="Courier New" w:hAnsi="Courier New" w:hint="default"/>
      </w:rPr>
    </w:lvl>
    <w:lvl w:ilvl="2" w:tplc="20968806">
      <w:start w:val="1"/>
      <w:numFmt w:val="bullet"/>
      <w:lvlText w:val=""/>
      <w:lvlJc w:val="left"/>
      <w:pPr>
        <w:ind w:left="2160" w:hanging="360"/>
      </w:pPr>
      <w:rPr>
        <w:rFonts w:ascii="Wingdings" w:hAnsi="Wingdings" w:hint="default"/>
      </w:rPr>
    </w:lvl>
    <w:lvl w:ilvl="3" w:tplc="B0AC5A18">
      <w:start w:val="1"/>
      <w:numFmt w:val="bullet"/>
      <w:lvlText w:val=""/>
      <w:lvlJc w:val="left"/>
      <w:pPr>
        <w:ind w:left="2880" w:hanging="360"/>
      </w:pPr>
      <w:rPr>
        <w:rFonts w:ascii="Symbol" w:hAnsi="Symbol" w:hint="default"/>
      </w:rPr>
    </w:lvl>
    <w:lvl w:ilvl="4" w:tplc="A0F688E2">
      <w:start w:val="1"/>
      <w:numFmt w:val="bullet"/>
      <w:lvlText w:val="o"/>
      <w:lvlJc w:val="left"/>
      <w:pPr>
        <w:ind w:left="3600" w:hanging="360"/>
      </w:pPr>
      <w:rPr>
        <w:rFonts w:ascii="Courier New" w:hAnsi="Courier New" w:hint="default"/>
      </w:rPr>
    </w:lvl>
    <w:lvl w:ilvl="5" w:tplc="CE6824D2">
      <w:start w:val="1"/>
      <w:numFmt w:val="bullet"/>
      <w:lvlText w:val=""/>
      <w:lvlJc w:val="left"/>
      <w:pPr>
        <w:ind w:left="4320" w:hanging="360"/>
      </w:pPr>
      <w:rPr>
        <w:rFonts w:ascii="Wingdings" w:hAnsi="Wingdings" w:hint="default"/>
      </w:rPr>
    </w:lvl>
    <w:lvl w:ilvl="6" w:tplc="F1EA62F8">
      <w:start w:val="1"/>
      <w:numFmt w:val="bullet"/>
      <w:lvlText w:val=""/>
      <w:lvlJc w:val="left"/>
      <w:pPr>
        <w:ind w:left="5040" w:hanging="360"/>
      </w:pPr>
      <w:rPr>
        <w:rFonts w:ascii="Symbol" w:hAnsi="Symbol" w:hint="default"/>
      </w:rPr>
    </w:lvl>
    <w:lvl w:ilvl="7" w:tplc="3728517E">
      <w:start w:val="1"/>
      <w:numFmt w:val="bullet"/>
      <w:lvlText w:val="o"/>
      <w:lvlJc w:val="left"/>
      <w:pPr>
        <w:ind w:left="5760" w:hanging="360"/>
      </w:pPr>
      <w:rPr>
        <w:rFonts w:ascii="Courier New" w:hAnsi="Courier New" w:hint="default"/>
      </w:rPr>
    </w:lvl>
    <w:lvl w:ilvl="8" w:tplc="DDD6DF50">
      <w:start w:val="1"/>
      <w:numFmt w:val="bullet"/>
      <w:lvlText w:val=""/>
      <w:lvlJc w:val="left"/>
      <w:pPr>
        <w:ind w:left="6480" w:hanging="360"/>
      </w:pPr>
      <w:rPr>
        <w:rFonts w:ascii="Wingdings" w:hAnsi="Wingdings" w:hint="default"/>
      </w:rPr>
    </w:lvl>
  </w:abstractNum>
  <w:abstractNum w:abstractNumId="6" w15:restartNumberingAfterBreak="0">
    <w:nsid w:val="645131F9"/>
    <w:multiLevelType w:val="hybridMultilevel"/>
    <w:tmpl w:val="399C6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308057">
    <w:abstractNumId w:val="4"/>
  </w:num>
  <w:num w:numId="2" w16cid:durableId="374895879">
    <w:abstractNumId w:val="0"/>
  </w:num>
  <w:num w:numId="3" w16cid:durableId="922682715">
    <w:abstractNumId w:val="2"/>
  </w:num>
  <w:num w:numId="4" w16cid:durableId="181088181">
    <w:abstractNumId w:val="3"/>
  </w:num>
  <w:num w:numId="5" w16cid:durableId="394284263">
    <w:abstractNumId w:val="5"/>
  </w:num>
  <w:num w:numId="6" w16cid:durableId="50738530">
    <w:abstractNumId w:val="1"/>
  </w:num>
  <w:num w:numId="7" w16cid:durableId="2043687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ochetDocumentName" w:val="Age Discrimination Consultation Chamber Response 270924 (3)(16687986.1).docx"/>
  </w:docVars>
  <w:rsids>
    <w:rsidRoot w:val="16E65FA0"/>
    <w:rsid w:val="00024C5D"/>
    <w:rsid w:val="00040764"/>
    <w:rsid w:val="00066D48"/>
    <w:rsid w:val="000B587E"/>
    <w:rsid w:val="00156D4F"/>
    <w:rsid w:val="002612A9"/>
    <w:rsid w:val="00272236"/>
    <w:rsid w:val="00290838"/>
    <w:rsid w:val="002A298E"/>
    <w:rsid w:val="002C3006"/>
    <w:rsid w:val="002E7A53"/>
    <w:rsid w:val="00335036"/>
    <w:rsid w:val="00356C88"/>
    <w:rsid w:val="003B5809"/>
    <w:rsid w:val="004834D0"/>
    <w:rsid w:val="004A09B0"/>
    <w:rsid w:val="004C547B"/>
    <w:rsid w:val="004D262B"/>
    <w:rsid w:val="004D5D9D"/>
    <w:rsid w:val="00551175"/>
    <w:rsid w:val="005B0C43"/>
    <w:rsid w:val="005C3638"/>
    <w:rsid w:val="006C09C3"/>
    <w:rsid w:val="006F09FE"/>
    <w:rsid w:val="00751CA5"/>
    <w:rsid w:val="007B09B4"/>
    <w:rsid w:val="0088596A"/>
    <w:rsid w:val="0088B08B"/>
    <w:rsid w:val="00892B53"/>
    <w:rsid w:val="00914FBC"/>
    <w:rsid w:val="00916089"/>
    <w:rsid w:val="00922082"/>
    <w:rsid w:val="0094043B"/>
    <w:rsid w:val="00979915"/>
    <w:rsid w:val="0099556E"/>
    <w:rsid w:val="009974CC"/>
    <w:rsid w:val="009B0EBC"/>
    <w:rsid w:val="009C7490"/>
    <w:rsid w:val="00A12561"/>
    <w:rsid w:val="00A31D07"/>
    <w:rsid w:val="00A75625"/>
    <w:rsid w:val="00A96F45"/>
    <w:rsid w:val="00AA0115"/>
    <w:rsid w:val="00AD5A73"/>
    <w:rsid w:val="00B1778C"/>
    <w:rsid w:val="00B34D6F"/>
    <w:rsid w:val="00B6642C"/>
    <w:rsid w:val="00B71170"/>
    <w:rsid w:val="00C52345"/>
    <w:rsid w:val="00C95B3D"/>
    <w:rsid w:val="00CA284A"/>
    <w:rsid w:val="00D37AC1"/>
    <w:rsid w:val="00D53372"/>
    <w:rsid w:val="00DB7DB6"/>
    <w:rsid w:val="00DE3B5A"/>
    <w:rsid w:val="00E110A8"/>
    <w:rsid w:val="00E140C3"/>
    <w:rsid w:val="00E307FF"/>
    <w:rsid w:val="00E318DB"/>
    <w:rsid w:val="00E33C58"/>
    <w:rsid w:val="00E45E33"/>
    <w:rsid w:val="00E532F4"/>
    <w:rsid w:val="00E5D7E9"/>
    <w:rsid w:val="00F02898"/>
    <w:rsid w:val="00F17457"/>
    <w:rsid w:val="00F316F1"/>
    <w:rsid w:val="00F65E88"/>
    <w:rsid w:val="00FC7A72"/>
    <w:rsid w:val="00FE0821"/>
    <w:rsid w:val="01D421B4"/>
    <w:rsid w:val="01E1801D"/>
    <w:rsid w:val="034EFD07"/>
    <w:rsid w:val="0361040C"/>
    <w:rsid w:val="03738303"/>
    <w:rsid w:val="03DCFEA6"/>
    <w:rsid w:val="051EA14B"/>
    <w:rsid w:val="073F129C"/>
    <w:rsid w:val="07F58283"/>
    <w:rsid w:val="08860340"/>
    <w:rsid w:val="09AEFE79"/>
    <w:rsid w:val="0A63FFF4"/>
    <w:rsid w:val="0B906242"/>
    <w:rsid w:val="0C7CC8E3"/>
    <w:rsid w:val="0DC3D478"/>
    <w:rsid w:val="0E6D2D2B"/>
    <w:rsid w:val="0F5FA4D9"/>
    <w:rsid w:val="106A26B6"/>
    <w:rsid w:val="10949482"/>
    <w:rsid w:val="1148F4B3"/>
    <w:rsid w:val="12AE5A68"/>
    <w:rsid w:val="1543FC60"/>
    <w:rsid w:val="1576041E"/>
    <w:rsid w:val="16E65FA0"/>
    <w:rsid w:val="17102556"/>
    <w:rsid w:val="17148BFC"/>
    <w:rsid w:val="17F71E27"/>
    <w:rsid w:val="198B07F9"/>
    <w:rsid w:val="19BAAA72"/>
    <w:rsid w:val="19EF8C7C"/>
    <w:rsid w:val="19FA4A12"/>
    <w:rsid w:val="1A03965E"/>
    <w:rsid w:val="1A6D2477"/>
    <w:rsid w:val="1C0FD63C"/>
    <w:rsid w:val="1DFC8CC2"/>
    <w:rsid w:val="1E623A7C"/>
    <w:rsid w:val="1F4691FB"/>
    <w:rsid w:val="2002AADE"/>
    <w:rsid w:val="20325176"/>
    <w:rsid w:val="208E9C8D"/>
    <w:rsid w:val="21204396"/>
    <w:rsid w:val="21E1801D"/>
    <w:rsid w:val="220062D6"/>
    <w:rsid w:val="22129ABF"/>
    <w:rsid w:val="22E9A8C4"/>
    <w:rsid w:val="23519D7C"/>
    <w:rsid w:val="24D487CA"/>
    <w:rsid w:val="254A3B81"/>
    <w:rsid w:val="2757D915"/>
    <w:rsid w:val="275D2657"/>
    <w:rsid w:val="27C372FC"/>
    <w:rsid w:val="2B09BBFF"/>
    <w:rsid w:val="2CA3FC44"/>
    <w:rsid w:val="2F4DAE53"/>
    <w:rsid w:val="2FDB9D06"/>
    <w:rsid w:val="3011D3A4"/>
    <w:rsid w:val="303153FA"/>
    <w:rsid w:val="335B7582"/>
    <w:rsid w:val="33BA02AA"/>
    <w:rsid w:val="34A4932E"/>
    <w:rsid w:val="34DB04F4"/>
    <w:rsid w:val="368BC337"/>
    <w:rsid w:val="37D6CA42"/>
    <w:rsid w:val="3860E48A"/>
    <w:rsid w:val="3A2EE0D3"/>
    <w:rsid w:val="3B38F30C"/>
    <w:rsid w:val="3B4A4678"/>
    <w:rsid w:val="3B60C3BC"/>
    <w:rsid w:val="3BAF9F6E"/>
    <w:rsid w:val="3BBE65F8"/>
    <w:rsid w:val="3C9E52CB"/>
    <w:rsid w:val="3D316B04"/>
    <w:rsid w:val="3D4FC12F"/>
    <w:rsid w:val="3D98947F"/>
    <w:rsid w:val="3DEF28A9"/>
    <w:rsid w:val="3FE1DC27"/>
    <w:rsid w:val="404ECA1C"/>
    <w:rsid w:val="43B8C40B"/>
    <w:rsid w:val="4429AD58"/>
    <w:rsid w:val="4455BF0D"/>
    <w:rsid w:val="45E4EBB1"/>
    <w:rsid w:val="46BEA6CE"/>
    <w:rsid w:val="487EABEF"/>
    <w:rsid w:val="495D5D03"/>
    <w:rsid w:val="4AB85CD4"/>
    <w:rsid w:val="4ADE7448"/>
    <w:rsid w:val="4B3BE622"/>
    <w:rsid w:val="4C1FD994"/>
    <w:rsid w:val="4D34E602"/>
    <w:rsid w:val="4D5B7FD3"/>
    <w:rsid w:val="4DE228F5"/>
    <w:rsid w:val="4E47BCC5"/>
    <w:rsid w:val="4F50ABCE"/>
    <w:rsid w:val="509A440A"/>
    <w:rsid w:val="50BA3B3D"/>
    <w:rsid w:val="51627057"/>
    <w:rsid w:val="51A27C86"/>
    <w:rsid w:val="53452FE3"/>
    <w:rsid w:val="53D7E0F2"/>
    <w:rsid w:val="54B5AEF6"/>
    <w:rsid w:val="55BDDDD9"/>
    <w:rsid w:val="56D08F08"/>
    <w:rsid w:val="575EC542"/>
    <w:rsid w:val="579F865E"/>
    <w:rsid w:val="58388C69"/>
    <w:rsid w:val="58F57E9B"/>
    <w:rsid w:val="5988DC97"/>
    <w:rsid w:val="5B6C70FA"/>
    <w:rsid w:val="5CC54822"/>
    <w:rsid w:val="60210F2E"/>
    <w:rsid w:val="6144073F"/>
    <w:rsid w:val="61B71EF9"/>
    <w:rsid w:val="627F0C8E"/>
    <w:rsid w:val="635AA154"/>
    <w:rsid w:val="63998EF4"/>
    <w:rsid w:val="63F5F242"/>
    <w:rsid w:val="6464280D"/>
    <w:rsid w:val="67212AAE"/>
    <w:rsid w:val="6754B4CD"/>
    <w:rsid w:val="67575BDC"/>
    <w:rsid w:val="680FE84F"/>
    <w:rsid w:val="698DFCCC"/>
    <w:rsid w:val="6A35D2F8"/>
    <w:rsid w:val="6A808F8F"/>
    <w:rsid w:val="6B37E0D6"/>
    <w:rsid w:val="6BCBA918"/>
    <w:rsid w:val="6C010427"/>
    <w:rsid w:val="6C2775E4"/>
    <w:rsid w:val="6C7D2C44"/>
    <w:rsid w:val="6CE48DCF"/>
    <w:rsid w:val="6E7F29D3"/>
    <w:rsid w:val="6F103848"/>
    <w:rsid w:val="6F51D6E3"/>
    <w:rsid w:val="6FF91A42"/>
    <w:rsid w:val="7027F7E1"/>
    <w:rsid w:val="711AF2AD"/>
    <w:rsid w:val="71906370"/>
    <w:rsid w:val="71C24022"/>
    <w:rsid w:val="72CC4581"/>
    <w:rsid w:val="73C38CE1"/>
    <w:rsid w:val="740C3D4A"/>
    <w:rsid w:val="76A10933"/>
    <w:rsid w:val="77010390"/>
    <w:rsid w:val="773769A8"/>
    <w:rsid w:val="786547A1"/>
    <w:rsid w:val="788D18E9"/>
    <w:rsid w:val="79BF0A86"/>
    <w:rsid w:val="79FE4FE1"/>
    <w:rsid w:val="7AC5721F"/>
    <w:rsid w:val="7AFE07DF"/>
    <w:rsid w:val="7D2F2FC7"/>
    <w:rsid w:val="7D8DB9F3"/>
    <w:rsid w:val="7E27C47A"/>
    <w:rsid w:val="7E29176F"/>
    <w:rsid w:val="7FE7246C"/>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E65FA0"/>
  <w15:chartTrackingRefBased/>
  <w15:docId w15:val="{0EAAE37E-C66E-4B4B-A093-CB06B09D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9BF0A86"/>
    <w:rPr>
      <w:lang w:val="en-GB"/>
    </w:rPr>
  </w:style>
  <w:style w:type="paragraph" w:styleId="Heading1">
    <w:name w:val="heading 1"/>
    <w:basedOn w:val="Normal"/>
    <w:next w:val="Normal"/>
    <w:link w:val="Heading1Char"/>
    <w:uiPriority w:val="9"/>
    <w:qFormat/>
    <w:rsid w:val="79BF0A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79BF0A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9BF0A86"/>
    <w:pPr>
      <w:keepNext/>
      <w:keepLines/>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9BF0A8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9BF0A8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9BF0A86"/>
    <w:pPr>
      <w:keepNext/>
      <w:keepLines/>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9BF0A86"/>
    <w:pPr>
      <w:keepNext/>
      <w:keepLines/>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9BF0A86"/>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9BF0A86"/>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79BF0A86"/>
    <w:pPr>
      <w:ind w:left="720"/>
      <w:contextualSpacing/>
    </w:pPr>
  </w:style>
  <w:style w:type="paragraph" w:styleId="Title">
    <w:name w:val="Title"/>
    <w:basedOn w:val="Normal"/>
    <w:next w:val="Normal"/>
    <w:link w:val="TitleChar"/>
    <w:uiPriority w:val="10"/>
    <w:qFormat/>
    <w:rsid w:val="79BF0A86"/>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9BF0A86"/>
    <w:rPr>
      <w:rFonts w:eastAsiaTheme="minorEastAsia"/>
      <w:color w:val="5A5A5A"/>
    </w:rPr>
  </w:style>
  <w:style w:type="paragraph" w:styleId="Quote">
    <w:name w:val="Quote"/>
    <w:basedOn w:val="Normal"/>
    <w:next w:val="Normal"/>
    <w:link w:val="QuoteChar"/>
    <w:uiPriority w:val="29"/>
    <w:qFormat/>
    <w:rsid w:val="79BF0A86"/>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9BF0A86"/>
    <w:pPr>
      <w:spacing w:before="360" w:after="360"/>
      <w:ind w:left="864" w:right="864"/>
      <w:jc w:val="center"/>
    </w:pPr>
    <w:rPr>
      <w:i/>
      <w:iCs/>
      <w:color w:val="4472C4" w:themeColor="accent1"/>
    </w:rPr>
  </w:style>
  <w:style w:type="character" w:customStyle="1" w:styleId="Heading1Char">
    <w:name w:val="Heading 1 Char"/>
    <w:basedOn w:val="DefaultParagraphFont"/>
    <w:link w:val="Heading1"/>
    <w:uiPriority w:val="9"/>
    <w:rsid w:val="79BF0A86"/>
    <w:rPr>
      <w:rFonts w:asciiTheme="majorHAnsi" w:eastAsiaTheme="majorEastAsia" w:hAnsiTheme="majorHAnsi" w:cstheme="majorBidi"/>
      <w:noProof w:val="0"/>
      <w:color w:val="2F5496" w:themeColor="accent1" w:themeShade="BF"/>
      <w:sz w:val="32"/>
      <w:szCs w:val="32"/>
      <w:lang w:val="en-GB"/>
    </w:rPr>
  </w:style>
  <w:style w:type="character" w:customStyle="1" w:styleId="Heading2Char">
    <w:name w:val="Heading 2 Char"/>
    <w:basedOn w:val="DefaultParagraphFont"/>
    <w:link w:val="Heading2"/>
    <w:uiPriority w:val="9"/>
    <w:rsid w:val="79BF0A86"/>
    <w:rPr>
      <w:rFonts w:asciiTheme="majorHAnsi" w:eastAsiaTheme="majorEastAsia" w:hAnsiTheme="majorHAnsi" w:cstheme="majorBidi"/>
      <w:noProof w:val="0"/>
      <w:color w:val="2F5496" w:themeColor="accent1" w:themeShade="BF"/>
      <w:sz w:val="26"/>
      <w:szCs w:val="26"/>
      <w:lang w:val="en-GB"/>
    </w:rPr>
  </w:style>
  <w:style w:type="character" w:customStyle="1" w:styleId="Heading3Char">
    <w:name w:val="Heading 3 Char"/>
    <w:basedOn w:val="DefaultParagraphFont"/>
    <w:link w:val="Heading3"/>
    <w:uiPriority w:val="9"/>
    <w:rsid w:val="79BF0A86"/>
    <w:rPr>
      <w:rFonts w:asciiTheme="majorHAnsi" w:eastAsiaTheme="majorEastAsia" w:hAnsiTheme="majorHAnsi" w:cstheme="majorBidi"/>
      <w:noProof w:val="0"/>
      <w:color w:val="1F3763"/>
      <w:sz w:val="24"/>
      <w:szCs w:val="24"/>
      <w:lang w:val="en-GB"/>
    </w:rPr>
  </w:style>
  <w:style w:type="character" w:customStyle="1" w:styleId="Heading4Char">
    <w:name w:val="Heading 4 Char"/>
    <w:basedOn w:val="DefaultParagraphFont"/>
    <w:link w:val="Heading4"/>
    <w:uiPriority w:val="9"/>
    <w:rsid w:val="79BF0A86"/>
    <w:rPr>
      <w:rFonts w:asciiTheme="majorHAnsi" w:eastAsiaTheme="majorEastAsia" w:hAnsiTheme="majorHAnsi" w:cstheme="majorBidi"/>
      <w:i/>
      <w:iCs/>
      <w:noProof w:val="0"/>
      <w:color w:val="2F5496" w:themeColor="accent1" w:themeShade="BF"/>
      <w:lang w:val="en-GB"/>
    </w:rPr>
  </w:style>
  <w:style w:type="character" w:customStyle="1" w:styleId="Heading5Char">
    <w:name w:val="Heading 5 Char"/>
    <w:basedOn w:val="DefaultParagraphFont"/>
    <w:link w:val="Heading5"/>
    <w:uiPriority w:val="9"/>
    <w:rsid w:val="79BF0A86"/>
    <w:rPr>
      <w:rFonts w:asciiTheme="majorHAnsi" w:eastAsiaTheme="majorEastAsia" w:hAnsiTheme="majorHAnsi" w:cstheme="majorBidi"/>
      <w:noProof w:val="0"/>
      <w:color w:val="2F5496" w:themeColor="accent1" w:themeShade="BF"/>
      <w:lang w:val="en-GB"/>
    </w:rPr>
  </w:style>
  <w:style w:type="character" w:customStyle="1" w:styleId="Heading6Char">
    <w:name w:val="Heading 6 Char"/>
    <w:basedOn w:val="DefaultParagraphFont"/>
    <w:link w:val="Heading6"/>
    <w:uiPriority w:val="9"/>
    <w:rsid w:val="79BF0A86"/>
    <w:rPr>
      <w:rFonts w:asciiTheme="majorHAnsi" w:eastAsiaTheme="majorEastAsia" w:hAnsiTheme="majorHAnsi" w:cstheme="majorBidi"/>
      <w:noProof w:val="0"/>
      <w:color w:val="1F3763"/>
      <w:lang w:val="en-GB"/>
    </w:rPr>
  </w:style>
  <w:style w:type="character" w:customStyle="1" w:styleId="Heading7Char">
    <w:name w:val="Heading 7 Char"/>
    <w:basedOn w:val="DefaultParagraphFont"/>
    <w:link w:val="Heading7"/>
    <w:uiPriority w:val="9"/>
    <w:rsid w:val="79BF0A86"/>
    <w:rPr>
      <w:rFonts w:asciiTheme="majorHAnsi" w:eastAsiaTheme="majorEastAsia" w:hAnsiTheme="majorHAnsi" w:cstheme="majorBidi"/>
      <w:i/>
      <w:iCs/>
      <w:noProof w:val="0"/>
      <w:color w:val="1F3763"/>
      <w:lang w:val="en-GB"/>
    </w:rPr>
  </w:style>
  <w:style w:type="character" w:customStyle="1" w:styleId="Heading8Char">
    <w:name w:val="Heading 8 Char"/>
    <w:basedOn w:val="DefaultParagraphFont"/>
    <w:link w:val="Heading8"/>
    <w:uiPriority w:val="9"/>
    <w:rsid w:val="79BF0A86"/>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79BF0A86"/>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79BF0A86"/>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79BF0A86"/>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79BF0A86"/>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79BF0A86"/>
    <w:rPr>
      <w:i/>
      <w:iCs/>
      <w:noProof w:val="0"/>
      <w:color w:val="4472C4" w:themeColor="accent1"/>
      <w:lang w:val="en-GB"/>
    </w:rPr>
  </w:style>
  <w:style w:type="paragraph" w:styleId="TOC1">
    <w:name w:val="toc 1"/>
    <w:basedOn w:val="Normal"/>
    <w:next w:val="Normal"/>
    <w:uiPriority w:val="39"/>
    <w:unhideWhenUsed/>
    <w:rsid w:val="79BF0A86"/>
    <w:pPr>
      <w:spacing w:after="100"/>
    </w:pPr>
  </w:style>
  <w:style w:type="paragraph" w:styleId="TOC2">
    <w:name w:val="toc 2"/>
    <w:basedOn w:val="Normal"/>
    <w:next w:val="Normal"/>
    <w:uiPriority w:val="39"/>
    <w:unhideWhenUsed/>
    <w:rsid w:val="79BF0A86"/>
    <w:pPr>
      <w:spacing w:after="100"/>
      <w:ind w:left="220"/>
    </w:pPr>
  </w:style>
  <w:style w:type="paragraph" w:styleId="TOC3">
    <w:name w:val="toc 3"/>
    <w:basedOn w:val="Normal"/>
    <w:next w:val="Normal"/>
    <w:uiPriority w:val="39"/>
    <w:unhideWhenUsed/>
    <w:rsid w:val="79BF0A86"/>
    <w:pPr>
      <w:spacing w:after="100"/>
      <w:ind w:left="440"/>
    </w:pPr>
  </w:style>
  <w:style w:type="paragraph" w:styleId="TOC4">
    <w:name w:val="toc 4"/>
    <w:basedOn w:val="Normal"/>
    <w:next w:val="Normal"/>
    <w:uiPriority w:val="39"/>
    <w:unhideWhenUsed/>
    <w:rsid w:val="79BF0A86"/>
    <w:pPr>
      <w:spacing w:after="100"/>
      <w:ind w:left="660"/>
    </w:pPr>
  </w:style>
  <w:style w:type="paragraph" w:styleId="TOC5">
    <w:name w:val="toc 5"/>
    <w:basedOn w:val="Normal"/>
    <w:next w:val="Normal"/>
    <w:uiPriority w:val="39"/>
    <w:unhideWhenUsed/>
    <w:rsid w:val="79BF0A86"/>
    <w:pPr>
      <w:spacing w:after="100"/>
      <w:ind w:left="880"/>
    </w:pPr>
  </w:style>
  <w:style w:type="paragraph" w:styleId="TOC6">
    <w:name w:val="toc 6"/>
    <w:basedOn w:val="Normal"/>
    <w:next w:val="Normal"/>
    <w:uiPriority w:val="39"/>
    <w:unhideWhenUsed/>
    <w:rsid w:val="79BF0A86"/>
    <w:pPr>
      <w:spacing w:after="100"/>
      <w:ind w:left="1100"/>
    </w:pPr>
  </w:style>
  <w:style w:type="paragraph" w:styleId="TOC7">
    <w:name w:val="toc 7"/>
    <w:basedOn w:val="Normal"/>
    <w:next w:val="Normal"/>
    <w:uiPriority w:val="39"/>
    <w:unhideWhenUsed/>
    <w:rsid w:val="79BF0A86"/>
    <w:pPr>
      <w:spacing w:after="100"/>
      <w:ind w:left="1320"/>
    </w:pPr>
  </w:style>
  <w:style w:type="paragraph" w:styleId="TOC8">
    <w:name w:val="toc 8"/>
    <w:basedOn w:val="Normal"/>
    <w:next w:val="Normal"/>
    <w:uiPriority w:val="39"/>
    <w:unhideWhenUsed/>
    <w:rsid w:val="79BF0A86"/>
    <w:pPr>
      <w:spacing w:after="100"/>
      <w:ind w:left="1540"/>
    </w:pPr>
  </w:style>
  <w:style w:type="paragraph" w:styleId="TOC9">
    <w:name w:val="toc 9"/>
    <w:basedOn w:val="Normal"/>
    <w:next w:val="Normal"/>
    <w:uiPriority w:val="39"/>
    <w:unhideWhenUsed/>
    <w:rsid w:val="79BF0A86"/>
    <w:pPr>
      <w:spacing w:after="100"/>
      <w:ind w:left="1760"/>
    </w:pPr>
  </w:style>
  <w:style w:type="paragraph" w:styleId="EndnoteText">
    <w:name w:val="endnote text"/>
    <w:basedOn w:val="Normal"/>
    <w:link w:val="EndnoteTextChar"/>
    <w:uiPriority w:val="99"/>
    <w:semiHidden/>
    <w:unhideWhenUsed/>
    <w:rsid w:val="79BF0A86"/>
    <w:pPr>
      <w:spacing w:after="0"/>
    </w:pPr>
    <w:rPr>
      <w:sz w:val="20"/>
      <w:szCs w:val="20"/>
    </w:rPr>
  </w:style>
  <w:style w:type="character" w:customStyle="1" w:styleId="EndnoteTextChar">
    <w:name w:val="Endnote Text Char"/>
    <w:basedOn w:val="DefaultParagraphFont"/>
    <w:link w:val="EndnoteText"/>
    <w:uiPriority w:val="99"/>
    <w:semiHidden/>
    <w:rsid w:val="79BF0A86"/>
    <w:rPr>
      <w:noProof w:val="0"/>
      <w:sz w:val="20"/>
      <w:szCs w:val="20"/>
      <w:lang w:val="en-GB"/>
    </w:rPr>
  </w:style>
  <w:style w:type="paragraph" w:styleId="Footer">
    <w:name w:val="footer"/>
    <w:basedOn w:val="Normal"/>
    <w:link w:val="FooterChar"/>
    <w:uiPriority w:val="99"/>
    <w:unhideWhenUsed/>
    <w:rsid w:val="79BF0A86"/>
    <w:pPr>
      <w:tabs>
        <w:tab w:val="center" w:pos="4680"/>
        <w:tab w:val="right" w:pos="9360"/>
      </w:tabs>
      <w:spacing w:after="0"/>
    </w:pPr>
  </w:style>
  <w:style w:type="character" w:customStyle="1" w:styleId="FooterChar">
    <w:name w:val="Footer Char"/>
    <w:basedOn w:val="DefaultParagraphFont"/>
    <w:link w:val="Footer"/>
    <w:uiPriority w:val="99"/>
    <w:rsid w:val="79BF0A86"/>
    <w:rPr>
      <w:noProof w:val="0"/>
      <w:lang w:val="en-GB"/>
    </w:rPr>
  </w:style>
  <w:style w:type="paragraph" w:styleId="FootnoteText">
    <w:name w:val="footnote text"/>
    <w:basedOn w:val="Normal"/>
    <w:link w:val="FootnoteTextChar"/>
    <w:uiPriority w:val="99"/>
    <w:semiHidden/>
    <w:unhideWhenUsed/>
    <w:rsid w:val="79BF0A86"/>
    <w:pPr>
      <w:spacing w:after="0"/>
    </w:pPr>
    <w:rPr>
      <w:sz w:val="20"/>
      <w:szCs w:val="20"/>
    </w:rPr>
  </w:style>
  <w:style w:type="character" w:customStyle="1" w:styleId="FootnoteTextChar">
    <w:name w:val="Footnote Text Char"/>
    <w:basedOn w:val="DefaultParagraphFont"/>
    <w:link w:val="FootnoteText"/>
    <w:uiPriority w:val="99"/>
    <w:semiHidden/>
    <w:rsid w:val="79BF0A86"/>
    <w:rPr>
      <w:noProof w:val="0"/>
      <w:sz w:val="20"/>
      <w:szCs w:val="20"/>
      <w:lang w:val="en-GB"/>
    </w:rPr>
  </w:style>
  <w:style w:type="paragraph" w:styleId="Header">
    <w:name w:val="header"/>
    <w:basedOn w:val="Normal"/>
    <w:link w:val="HeaderChar"/>
    <w:uiPriority w:val="99"/>
    <w:unhideWhenUsed/>
    <w:rsid w:val="79BF0A86"/>
    <w:pPr>
      <w:tabs>
        <w:tab w:val="center" w:pos="4680"/>
        <w:tab w:val="right" w:pos="9360"/>
      </w:tabs>
      <w:spacing w:after="0"/>
    </w:pPr>
  </w:style>
  <w:style w:type="character" w:customStyle="1" w:styleId="HeaderChar">
    <w:name w:val="Header Char"/>
    <w:basedOn w:val="DefaultParagraphFont"/>
    <w:link w:val="Header"/>
    <w:uiPriority w:val="99"/>
    <w:rsid w:val="79BF0A86"/>
    <w:rPr>
      <w:noProof w:val="0"/>
      <w:lang w:val="en-GB"/>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A31D07"/>
    <w:pPr>
      <w:spacing w:after="0" w:line="240" w:lineRule="auto"/>
    </w:pPr>
    <w:rPr>
      <w:lang w:val="en-GB"/>
    </w:rPr>
  </w:style>
  <w:style w:type="table" w:styleId="TableGrid">
    <w:name w:val="Table Grid"/>
    <w:basedOn w:val="TableNormal"/>
    <w:uiPriority w:val="39"/>
    <w:rsid w:val="003B5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7490"/>
    <w:pPr>
      <w:spacing w:after="0" w:line="240" w:lineRule="auto"/>
    </w:pPr>
    <w:rPr>
      <w:lang w:val="en-GB"/>
    </w:rPr>
  </w:style>
  <w:style w:type="character" w:styleId="CommentReference">
    <w:name w:val="annotation reference"/>
    <w:basedOn w:val="DefaultParagraphFont"/>
    <w:uiPriority w:val="99"/>
    <w:semiHidden/>
    <w:unhideWhenUsed/>
    <w:rsid w:val="002A298E"/>
    <w:rPr>
      <w:sz w:val="16"/>
      <w:szCs w:val="16"/>
    </w:rPr>
  </w:style>
  <w:style w:type="paragraph" w:styleId="CommentText">
    <w:name w:val="annotation text"/>
    <w:basedOn w:val="Normal"/>
    <w:link w:val="CommentTextChar"/>
    <w:uiPriority w:val="99"/>
    <w:unhideWhenUsed/>
    <w:rsid w:val="002A298E"/>
    <w:pPr>
      <w:spacing w:line="240" w:lineRule="auto"/>
    </w:pPr>
    <w:rPr>
      <w:sz w:val="20"/>
      <w:szCs w:val="20"/>
    </w:rPr>
  </w:style>
  <w:style w:type="character" w:customStyle="1" w:styleId="CommentTextChar">
    <w:name w:val="Comment Text Char"/>
    <w:basedOn w:val="DefaultParagraphFont"/>
    <w:link w:val="CommentText"/>
    <w:uiPriority w:val="99"/>
    <w:rsid w:val="002A298E"/>
    <w:rPr>
      <w:sz w:val="20"/>
      <w:szCs w:val="20"/>
      <w:lang w:val="en-GB"/>
    </w:rPr>
  </w:style>
  <w:style w:type="paragraph" w:styleId="CommentSubject">
    <w:name w:val="annotation subject"/>
    <w:basedOn w:val="CommentText"/>
    <w:next w:val="CommentText"/>
    <w:link w:val="CommentSubjectChar"/>
    <w:uiPriority w:val="99"/>
    <w:semiHidden/>
    <w:unhideWhenUsed/>
    <w:rsid w:val="002A298E"/>
    <w:rPr>
      <w:b/>
      <w:bCs/>
    </w:rPr>
  </w:style>
  <w:style w:type="character" w:customStyle="1" w:styleId="CommentSubjectChar">
    <w:name w:val="Comment Subject Char"/>
    <w:basedOn w:val="CommentTextChar"/>
    <w:link w:val="CommentSubject"/>
    <w:uiPriority w:val="99"/>
    <w:semiHidden/>
    <w:rsid w:val="002A298E"/>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sv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customXml" Target="../customXml/item3.xml" Id="rId3" /><Relationship Type="http://schemas.openxmlformats.org/officeDocument/2006/relationships/image" Target="media/image11.svg" Id="rId21" /><Relationship Type="http://schemas.openxmlformats.org/officeDocument/2006/relationships/fontTable" Target="fontTable.xml" Id="rId34"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image" Target="media/image7.svg" Id="rId17" /><Relationship Type="http://schemas.openxmlformats.org/officeDocument/2006/relationships/image" Target="media/image15.svg" Id="rId25" /><Relationship Type="http://schemas.openxmlformats.org/officeDocument/2006/relationships/footer" Target="footer3.xml" Id="rId33"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0.png"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equality@gov.gg" TargetMode="External" Id="rId11" /><Relationship Type="http://schemas.openxmlformats.org/officeDocument/2006/relationships/image" Target="media/image14.png" Id="rId24" /><Relationship Type="http://schemas.openxmlformats.org/officeDocument/2006/relationships/header" Target="header3.xml" Id="rId32" /><Relationship Type="http://schemas.openxmlformats.org/officeDocument/2006/relationships/styles" Target="styles.xml" Id="rId5" /><Relationship Type="http://schemas.openxmlformats.org/officeDocument/2006/relationships/image" Target="media/image5.svg" Id="rId15" /><Relationship Type="http://schemas.openxmlformats.org/officeDocument/2006/relationships/image" Target="media/image13.svg" Id="rId23" /><Relationship Type="http://schemas.openxmlformats.org/officeDocument/2006/relationships/header" Target="header1.xml" Id="rId28" /><Relationship Type="http://schemas.openxmlformats.org/officeDocument/2006/relationships/image" Target="media/image1.png" Id="rId10" /><Relationship Type="http://schemas.openxmlformats.org/officeDocument/2006/relationships/image" Target="media/image9.svg" Id="rId19" /><Relationship Type="http://schemas.openxmlformats.org/officeDocument/2006/relationships/footer" Target="footer2.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svg" Id="rId27" /><Relationship Type="http://schemas.openxmlformats.org/officeDocument/2006/relationships/footer" Target="footer1.xml" Id="rId30" /><Relationship Type="http://schemas.openxmlformats.org/officeDocument/2006/relationships/theme" Target="theme/theme1.xml" Id="rId35" /><Relationship Type="http://schemas.openxmlformats.org/officeDocument/2006/relationships/footnotes" Target="footnotes.xml" Id="rId8" /><Relationship Type="http://schemas.openxmlformats.org/officeDocument/2006/relationships/customXml" Target="/customXML/item4.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4.xml><?xml version="1.0" encoding="utf-8"?>
<properties xmlns="http://www.imanage.com/work/xmlschema">
  <documentid>COGDOCS!16687986.1</documentid>
  <senderid>PARROTTCA</senderid>
  <senderemail>CARLY.PARROTT@CAREYOLSEN.COM</senderemail>
  <lastmodified>2024-09-27T16:11:00.0000000+01:00</lastmodified>
  <database>COGDOCS</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95d17a-90d7-4496-a769-acad82192bfd" xsi:nil="true"/>
    <lcf76f155ced4ddcb4097134ff3c332f xmlns="18efc2e9-86db-462b-aedf-df97dce94f9b">
      <Terms xmlns="http://schemas.microsoft.com/office/infopath/2007/PartnerControls"/>
    </lcf76f155ced4ddcb4097134ff3c332f>
    <SharedWithUsers xmlns="0895d17a-90d7-4496-a769-acad82192bfd">
      <UserInfo>
        <DisplayName>Alice Gill</DisplayName>
        <AccountId>22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1136C99D0B7A47B57E9DB770E31CB0" ma:contentTypeVersion="14" ma:contentTypeDescription="Create a new document." ma:contentTypeScope="" ma:versionID="b75cca27c37f15e008cffd064cd5e8c8">
  <xsd:schema xmlns:xsd="http://www.w3.org/2001/XMLSchema" xmlns:xs="http://www.w3.org/2001/XMLSchema" xmlns:p="http://schemas.microsoft.com/office/2006/metadata/properties" xmlns:ns2="18efc2e9-86db-462b-aedf-df97dce94f9b" xmlns:ns3="0895d17a-90d7-4496-a769-acad82192bfd" targetNamespace="http://schemas.microsoft.com/office/2006/metadata/properties" ma:root="true" ma:fieldsID="e3aa55de9c71b49d02547a63208a3aa9" ns2:_="" ns3:_="">
    <xsd:import namespace="18efc2e9-86db-462b-aedf-df97dce94f9b"/>
    <xsd:import namespace="0895d17a-90d7-4496-a769-acad82192b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fc2e9-86db-462b-aedf-df97dce94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ad19b1e-3506-415f-9574-a03284ab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95d17a-90d7-4496-a769-acad82192bf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a612116-2a55-4167-9df9-966655c6ea02}" ma:internalName="TaxCatchAll" ma:showField="CatchAllData" ma:web="0895d17a-90d7-4496-a769-acad82192bf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80F89-CE4C-43B4-ACC3-9E6ECB9B25CC}">
  <ds:schemaRefs>
    <ds:schemaRef ds:uri="http://schemas.microsoft.com/office/2006/metadata/properties"/>
    <ds:schemaRef ds:uri="http://schemas.microsoft.com/office/infopath/2007/PartnerControls"/>
    <ds:schemaRef ds:uri="0895d17a-90d7-4496-a769-acad82192bfd"/>
    <ds:schemaRef ds:uri="18efc2e9-86db-462b-aedf-df97dce94f9b"/>
  </ds:schemaRefs>
</ds:datastoreItem>
</file>

<file path=customXml/itemProps2.xml><?xml version="1.0" encoding="utf-8"?>
<ds:datastoreItem xmlns:ds="http://schemas.openxmlformats.org/officeDocument/2006/customXml" ds:itemID="{C034D747-A5EA-4E92-8D16-9AED52A461DB}">
  <ds:schemaRefs>
    <ds:schemaRef ds:uri="http://schemas.microsoft.com/sharepoint/v3/contenttype/forms"/>
  </ds:schemaRefs>
</ds:datastoreItem>
</file>

<file path=customXml/itemProps3.xml><?xml version="1.0" encoding="utf-8"?>
<ds:datastoreItem xmlns:ds="http://schemas.openxmlformats.org/officeDocument/2006/customXml" ds:itemID="{15E03502-D0E5-4E15-93AD-76C9B9117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fc2e9-86db-462b-aedf-df97dce94f9b"/>
    <ds:schemaRef ds:uri="0895d17a-90d7-4496-a769-acad82192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2800</Words>
  <Characters>15126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Gill</dc:creator>
  <cp:keywords/>
  <dc:description/>
  <cp:lastModifiedBy>Carly Parrott</cp:lastModifiedBy>
  <cp:revision>3</cp:revision>
  <dcterms:created xsi:type="dcterms:W3CDTF">2024-09-27T15:11:00Z</dcterms:created>
  <dcterms:modified xsi:type="dcterms:W3CDTF">2024-09-27T15:11:00Z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0x0101007B1136C99D0B7A47B57E9DB770E31CB0</vt:lpwstr>
  </property>
  <property fmtid="{D5CDD505-2E9C-101B-9397-08002B2CF9AE}" pid="3" name="MediaServiceImageTags">
    <vt:lpwstr/>
  </property>
  <property fmtid="{D5CDD505-2E9C-101B-9397-08002B2CF9AE}" pid="4" name="iManDept">
    <vt:lpwstr>400</vt:lpwstr>
  </property>
  <property fmtid="{D5CDD505-2E9C-101B-9397-08002B2CF9AE}" pid="5" name="iManCurDB">
    <vt:lpwstr>COGDOCS</vt:lpwstr>
  </property>
  <property fmtid="{D5CDD505-2E9C-101B-9397-08002B2CF9AE}" pid="6" name="iManVerNo">
    <vt:lpwstr>1</vt:lpwstr>
  </property>
  <property fmtid="{D5CDD505-2E9C-101B-9397-08002B2CF9AE}" pid="7" name="iManPartner">
    <vt:lpwstr>10310</vt:lpwstr>
  </property>
  <property fmtid="{D5CDD505-2E9C-101B-9397-08002B2CF9AE}" pid="8" name="iManOwner">
    <vt:lpwstr>PARROTTCA</vt:lpwstr>
  </property>
  <property fmtid="{D5CDD505-2E9C-101B-9397-08002B2CF9AE}" pid="9" name="iManOwnerName">
    <vt:lpwstr>Carly Parrott</vt:lpwstr>
  </property>
  <property fmtid="{D5CDD505-2E9C-101B-9397-08002B2CF9AE}" pid="10" name="iManClientNum">
    <vt:lpwstr>1039118</vt:lpwstr>
  </property>
  <property fmtid="{D5CDD505-2E9C-101B-9397-08002B2CF9AE}" pid="11" name="iManClientName">
    <vt:lpwstr>Enquiries Guernsey</vt:lpwstr>
  </property>
  <property fmtid="{D5CDD505-2E9C-101B-9397-08002B2CF9AE}" pid="12" name="iManMatterNum">
    <vt:lpwstr>0252</vt:lpwstr>
  </property>
  <property fmtid="{D5CDD505-2E9C-101B-9397-08002B2CF9AE}" pid="13" name="iManMatterDesc">
    <vt:lpwstr>Employment team enquiries</vt:lpwstr>
  </property>
  <property fmtid="{D5CDD505-2E9C-101B-9397-08002B2CF9AE}" pid="14" name="iManFooterLong">
    <vt:lpwstr>1039118/0252/G16687986v1</vt:lpwstr>
  </property>
  <property fmtid="{D5CDD505-2E9C-101B-9397-08002B2CF9AE}" pid="15" name="iManFooterShort">
    <vt:lpwstr>16687986v1</vt:lpwstr>
  </property>
  <property fmtid="{D5CDD505-2E9C-101B-9397-08002B2CF9AE}" pid="16" name="WSFooter">
    <vt:lpwstr>1039118/0252/G16687986v1</vt:lpwstr>
  </property>
  <property fmtid="{D5CDD505-2E9C-101B-9397-08002B2CF9AE}" pid="17" name="iManDocNo">
    <vt:lpwstr>16687986</vt:lpwstr>
  </property>
  <property fmtid="{D5CDD505-2E9C-101B-9397-08002B2CF9AE}" pid="18" name="iManFooter">
    <vt:lpwstr>1039118/0252/G16687986v1</vt:lpwstr>
  </property>
  <property fmtid="{D5CDD505-2E9C-101B-9397-08002B2CF9AE}" pid="19" name="iManTypist">
    <vt:lpwstr>PARROTTCA</vt:lpwstr>
  </property>
</Properties>
</file>